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723CC" w14:textId="77777777" w:rsidR="00F62F75" w:rsidRDefault="007124B1">
      <w:pPr>
        <w:pStyle w:val="Heading2"/>
        <w:jc w:val="center"/>
      </w:pPr>
      <w:r>
        <w:t>Service Description</w:t>
      </w:r>
    </w:p>
    <w:p w14:paraId="1CF51C95" w14:textId="77777777" w:rsidR="00F62F75" w:rsidRDefault="007124B1">
      <w:pPr>
        <w:pStyle w:val="Heading2"/>
        <w:jc w:val="center"/>
      </w:pPr>
      <w:r>
        <w:t>Optus Inbound Voice Services</w:t>
      </w:r>
    </w:p>
    <w:p w14:paraId="025640F2" w14:textId="77777777" w:rsidR="00F62F75" w:rsidRDefault="007124B1">
      <w:pPr>
        <w:pStyle w:val="BodyText"/>
      </w:pPr>
      <w:r>
        <w:t xml:space="preserve">This Service Description forms part of the Agreement </w:t>
      </w:r>
      <w:r w:rsidR="00CE6331">
        <w:t xml:space="preserve">under the SMB Terms </w:t>
      </w:r>
      <w:r>
        <w:t>under which Optus supplies the Service to you.</w:t>
      </w:r>
    </w:p>
    <w:p w14:paraId="42063BF6" w14:textId="3277E4D9" w:rsidR="00F62F75" w:rsidRDefault="007124B1">
      <w:pPr>
        <w:pStyle w:val="BodyText"/>
      </w:pPr>
      <w:r>
        <w:t xml:space="preserve">Rules of interpretation and </w:t>
      </w:r>
      <w:proofErr w:type="spellStart"/>
      <w:r>
        <w:t>capitalised</w:t>
      </w:r>
      <w:proofErr w:type="spellEnd"/>
      <w:r>
        <w:t xml:space="preserve"> terms which are used in this Service Description are defined either in the </w:t>
      </w:r>
      <w:r w:rsidR="00DA0104" w:rsidRPr="003C29D1">
        <w:t>SMB Terms</w:t>
      </w:r>
      <w:r w:rsidRPr="00AC5C0D">
        <w:t xml:space="preserve"> or in the attached </w:t>
      </w:r>
      <w:r w:rsidRPr="003C29D1">
        <w:t>Dictionary.</w:t>
      </w:r>
    </w:p>
    <w:p w14:paraId="51FE30B9" w14:textId="33125DE3" w:rsidR="00F62F75" w:rsidRDefault="00C97455">
      <w:pPr>
        <w:pStyle w:val="BodyText"/>
      </w:pPr>
      <w:r>
        <w:t xml:space="preserve">Some defined terms in this Service Description are </w:t>
      </w:r>
      <w:proofErr w:type="spellStart"/>
      <w:r>
        <w:t>capitalised</w:t>
      </w:r>
      <w:proofErr w:type="spellEnd"/>
      <w:r>
        <w:t xml:space="preserve"> and others are not </w:t>
      </w:r>
      <w:proofErr w:type="spellStart"/>
      <w:r>
        <w:t>capitalised</w:t>
      </w:r>
      <w:proofErr w:type="spellEnd"/>
      <w:r>
        <w:t xml:space="preserve"> (and may be italicized). If </w:t>
      </w:r>
      <w:r w:rsidRPr="004D56ED">
        <w:rPr>
          <w:i/>
          <w:iCs/>
        </w:rPr>
        <w:t>you</w:t>
      </w:r>
      <w:r>
        <w:t xml:space="preserve"> need clarification on any defined terms in </w:t>
      </w:r>
      <w:r w:rsidRPr="004D56ED">
        <w:rPr>
          <w:i/>
          <w:iCs/>
        </w:rPr>
        <w:t>your</w:t>
      </w:r>
      <w:r>
        <w:t xml:space="preserve"> </w:t>
      </w:r>
      <w:r w:rsidRPr="004D56ED">
        <w:rPr>
          <w:i/>
          <w:iCs/>
        </w:rPr>
        <w:t>agreement</w:t>
      </w:r>
      <w:r>
        <w:t xml:space="preserve">, please contact </w:t>
      </w:r>
      <w:r w:rsidRPr="004D56ED">
        <w:rPr>
          <w:i/>
          <w:iCs/>
        </w:rPr>
        <w:t>us</w:t>
      </w:r>
      <w:r>
        <w:t xml:space="preserve">.  </w:t>
      </w:r>
      <w:r w:rsidR="007124B1">
        <w:t>Some important information about the Service: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0"/>
        <w:gridCol w:w="5768"/>
      </w:tblGrid>
      <w:tr w:rsidR="00F62F75" w14:paraId="4003DB39" w14:textId="77777777" w:rsidTr="00C65C57">
        <w:tc>
          <w:tcPr>
            <w:tcW w:w="2169" w:type="pct"/>
          </w:tcPr>
          <w:p w14:paraId="1FA00539" w14:textId="77777777" w:rsidR="00F62F75" w:rsidRDefault="007124B1">
            <w:pPr>
              <w:pStyle w:val="BodyText"/>
              <w:spacing w:before="100" w:after="100"/>
            </w:pPr>
            <w:r>
              <w:t xml:space="preserve">Service Options </w:t>
            </w:r>
          </w:p>
        </w:tc>
        <w:tc>
          <w:tcPr>
            <w:tcW w:w="2831" w:type="pct"/>
          </w:tcPr>
          <w:p w14:paraId="58F51148" w14:textId="77777777" w:rsidR="00F62F75" w:rsidRDefault="007124B1">
            <w:pPr>
              <w:pStyle w:val="BodyText"/>
              <w:spacing w:before="100" w:after="100"/>
              <w:rPr>
                <w:b/>
              </w:rPr>
            </w:pPr>
            <w:r>
              <w:rPr>
                <w:b/>
              </w:rPr>
              <w:t>Business</w:t>
            </w:r>
          </w:p>
          <w:p w14:paraId="4CA4CC20" w14:textId="77777777" w:rsidR="00F62F75" w:rsidRDefault="007124B1">
            <w:pPr>
              <w:pStyle w:val="BodyText"/>
              <w:numPr>
                <w:ilvl w:val="0"/>
                <w:numId w:val="10"/>
              </w:numPr>
              <w:spacing w:before="100" w:after="100"/>
              <w:ind w:hanging="720"/>
            </w:pPr>
            <w:r>
              <w:t>TAS - Free Access 1800</w:t>
            </w:r>
          </w:p>
          <w:p w14:paraId="6937C0B6" w14:textId="77777777" w:rsidR="00F62F75" w:rsidRDefault="007124B1">
            <w:pPr>
              <w:pStyle w:val="BodyText"/>
              <w:numPr>
                <w:ilvl w:val="0"/>
                <w:numId w:val="10"/>
              </w:numPr>
              <w:spacing w:before="100" w:after="100"/>
              <w:ind w:hanging="720"/>
            </w:pPr>
            <w:r>
              <w:t>TAS - Access 13</w:t>
            </w:r>
          </w:p>
          <w:p w14:paraId="1AE90533" w14:textId="77777777" w:rsidR="00F62F75" w:rsidRDefault="007124B1">
            <w:pPr>
              <w:pStyle w:val="BodyText"/>
              <w:numPr>
                <w:ilvl w:val="0"/>
                <w:numId w:val="10"/>
              </w:numPr>
              <w:spacing w:before="100" w:after="100"/>
              <w:ind w:hanging="720"/>
            </w:pPr>
            <w:r>
              <w:t>TAS - Access 1300</w:t>
            </w:r>
          </w:p>
          <w:p w14:paraId="78792B66" w14:textId="77777777" w:rsidR="00F62F75" w:rsidRDefault="007124B1">
            <w:pPr>
              <w:pStyle w:val="BodyText"/>
              <w:numPr>
                <w:ilvl w:val="0"/>
                <w:numId w:val="10"/>
              </w:numPr>
              <w:spacing w:before="100" w:after="100"/>
              <w:ind w:hanging="720"/>
            </w:pPr>
            <w:r>
              <w:t>TAS - Global Free Access</w:t>
            </w:r>
          </w:p>
          <w:p w14:paraId="5B82D8E5" w14:textId="77777777" w:rsidR="00F62F75" w:rsidRDefault="007124B1">
            <w:pPr>
              <w:pStyle w:val="BodyText"/>
              <w:numPr>
                <w:ilvl w:val="0"/>
                <w:numId w:val="10"/>
              </w:numPr>
              <w:spacing w:before="100" w:after="100"/>
              <w:ind w:hanging="720"/>
            </w:pPr>
            <w:r>
              <w:t>TAS - Universal Free Access</w:t>
            </w:r>
          </w:p>
          <w:p w14:paraId="45C7B84F" w14:textId="77777777" w:rsidR="00F62F75" w:rsidRDefault="007124B1">
            <w:pPr>
              <w:pStyle w:val="BodyText"/>
              <w:numPr>
                <w:ilvl w:val="0"/>
                <w:numId w:val="10"/>
              </w:numPr>
              <w:spacing w:before="100" w:after="100"/>
              <w:ind w:hanging="720"/>
            </w:pPr>
            <w:proofErr w:type="spellStart"/>
            <w:r>
              <w:t>SecureCall</w:t>
            </w:r>
            <w:proofErr w:type="spellEnd"/>
            <w:r>
              <w:t xml:space="preserve"> 1300/1345</w:t>
            </w:r>
          </w:p>
          <w:p w14:paraId="19F696DA" w14:textId="77777777" w:rsidR="00F62F75" w:rsidRDefault="007124B1">
            <w:pPr>
              <w:pStyle w:val="BodyText"/>
              <w:numPr>
                <w:ilvl w:val="0"/>
                <w:numId w:val="10"/>
              </w:numPr>
              <w:spacing w:before="100" w:after="100"/>
              <w:ind w:hanging="720"/>
            </w:pPr>
            <w:proofErr w:type="spellStart"/>
            <w:r>
              <w:t>Intelle</w:t>
            </w:r>
            <w:proofErr w:type="spellEnd"/>
            <w:r>
              <w:t xml:space="preserve"> Manager &amp; </w:t>
            </w:r>
            <w:proofErr w:type="spellStart"/>
            <w:r>
              <w:t>IntelleManager</w:t>
            </w:r>
            <w:proofErr w:type="spellEnd"/>
            <w:r>
              <w:t xml:space="preserve"> Plus</w:t>
            </w:r>
          </w:p>
          <w:p w14:paraId="2405EF1B" w14:textId="77777777" w:rsidR="00F62F75" w:rsidRDefault="007124B1">
            <w:pPr>
              <w:pStyle w:val="BodyText"/>
              <w:numPr>
                <w:ilvl w:val="0"/>
                <w:numId w:val="10"/>
              </w:numPr>
              <w:spacing w:before="100" w:after="100"/>
              <w:ind w:hanging="720"/>
            </w:pPr>
            <w:r>
              <w:t xml:space="preserve">Optus Directory </w:t>
            </w:r>
            <w:proofErr w:type="spellStart"/>
            <w:r>
              <w:t>Dialler</w:t>
            </w:r>
            <w:proofErr w:type="spellEnd"/>
          </w:p>
          <w:p w14:paraId="12B2A458" w14:textId="77777777" w:rsidR="00F62F75" w:rsidRDefault="007124B1">
            <w:pPr>
              <w:pStyle w:val="BodyText"/>
              <w:spacing w:before="100" w:after="100"/>
              <w:rPr>
                <w:b/>
              </w:rPr>
            </w:pPr>
            <w:r>
              <w:rPr>
                <w:b/>
              </w:rPr>
              <w:t>Consumer</w:t>
            </w:r>
          </w:p>
          <w:p w14:paraId="6A578D06" w14:textId="77777777" w:rsidR="00F62F75" w:rsidRDefault="007124B1">
            <w:pPr>
              <w:pStyle w:val="BodyText"/>
              <w:numPr>
                <w:ilvl w:val="0"/>
                <w:numId w:val="11"/>
              </w:numPr>
              <w:spacing w:before="100" w:after="100"/>
              <w:ind w:hanging="720"/>
            </w:pPr>
            <w:r>
              <w:t>Free Calls 1800;</w:t>
            </w:r>
          </w:p>
          <w:p w14:paraId="3BC9FCD7" w14:textId="77777777" w:rsidR="00F62F75" w:rsidRDefault="007124B1">
            <w:pPr>
              <w:pStyle w:val="BodyText"/>
              <w:numPr>
                <w:ilvl w:val="0"/>
                <w:numId w:val="11"/>
              </w:numPr>
              <w:spacing w:before="100" w:after="100"/>
              <w:ind w:hanging="720"/>
            </w:pPr>
            <w:r>
              <w:t>Local Calls 1300</w:t>
            </w:r>
          </w:p>
          <w:p w14:paraId="4EF59FE4" w14:textId="77777777" w:rsidR="00F62F75" w:rsidRDefault="007124B1">
            <w:pPr>
              <w:pStyle w:val="BodyText"/>
              <w:numPr>
                <w:ilvl w:val="0"/>
                <w:numId w:val="11"/>
              </w:numPr>
              <w:spacing w:before="100" w:after="100"/>
              <w:ind w:hanging="720"/>
              <w:rPr>
                <w:b/>
              </w:rPr>
            </w:pPr>
            <w:r>
              <w:t>International Free Calls</w:t>
            </w:r>
          </w:p>
        </w:tc>
      </w:tr>
      <w:tr w:rsidR="00F62F75" w14:paraId="35866CD4" w14:textId="77777777" w:rsidTr="00C65C57">
        <w:tc>
          <w:tcPr>
            <w:tcW w:w="2169" w:type="pct"/>
          </w:tcPr>
          <w:p w14:paraId="6EFDFB09" w14:textId="77777777" w:rsidR="00F62F75" w:rsidRDefault="007124B1">
            <w:pPr>
              <w:pStyle w:val="BodyText"/>
              <w:spacing w:before="100" w:after="100"/>
            </w:pPr>
            <w:r>
              <w:t>Optus company supplying the Service</w:t>
            </w:r>
          </w:p>
        </w:tc>
        <w:tc>
          <w:tcPr>
            <w:tcW w:w="2831" w:type="pct"/>
          </w:tcPr>
          <w:p w14:paraId="2094869A" w14:textId="77777777" w:rsidR="00F62F75" w:rsidRDefault="007124B1">
            <w:pPr>
              <w:pStyle w:val="BodyText"/>
              <w:spacing w:before="100" w:after="100"/>
            </w:pPr>
            <w:r>
              <w:t xml:space="preserve">The Service is supplied to </w:t>
            </w:r>
            <w:r>
              <w:rPr>
                <w:i/>
              </w:rPr>
              <w:t>you</w:t>
            </w:r>
            <w:r>
              <w:t xml:space="preserve"> as a </w:t>
            </w:r>
            <w:r>
              <w:rPr>
                <w:i/>
              </w:rPr>
              <w:t>small or medium business customer</w:t>
            </w:r>
            <w:r>
              <w:t xml:space="preserve"> by the </w:t>
            </w:r>
            <w:r>
              <w:rPr>
                <w:i/>
              </w:rPr>
              <w:t>Optus group</w:t>
            </w:r>
            <w:r>
              <w:t xml:space="preserve"> </w:t>
            </w:r>
            <w:r>
              <w:rPr>
                <w:i/>
              </w:rPr>
              <w:t>company</w:t>
            </w:r>
            <w:r>
              <w:t xml:space="preserve"> set out below and will depend on how Optus provides the Service to </w:t>
            </w:r>
            <w:r>
              <w:rPr>
                <w:i/>
              </w:rPr>
              <w:t>you</w:t>
            </w:r>
            <w:r>
              <w:t>:</w:t>
            </w:r>
          </w:p>
          <w:p w14:paraId="7CFC7F02" w14:textId="77777777" w:rsidR="00F62F75" w:rsidRDefault="007124B1">
            <w:pPr>
              <w:pStyle w:val="BodyText"/>
              <w:spacing w:before="100" w:after="100"/>
            </w:pPr>
            <w:r>
              <w:t>Optus Internet Pty Limited (ABN 14 083 164 532) if the Service is supplied over the Optus DSL, Optus Cable or Optus NBN network</w:t>
            </w:r>
          </w:p>
          <w:p w14:paraId="7DA17159" w14:textId="77777777" w:rsidR="00F62F75" w:rsidRDefault="007124B1">
            <w:pPr>
              <w:pStyle w:val="BodyText"/>
              <w:spacing w:before="100" w:after="100"/>
            </w:pPr>
            <w:r>
              <w:t>Optus ADSL Pty Limited (ABN 17 138 676 356) if the Service is supplied over the Optus DSL Direct network.</w:t>
            </w:r>
          </w:p>
        </w:tc>
      </w:tr>
    </w:tbl>
    <w:p w14:paraId="0109C07C" w14:textId="77777777" w:rsidR="00F62F75" w:rsidRDefault="00F62F75"/>
    <w:p w14:paraId="6E2A02C0" w14:textId="77777777" w:rsidR="00F62F75" w:rsidRDefault="00F62F75">
      <w:pPr>
        <w:sectPr w:rsidR="00F62F75" w:rsidSect="007D11ED">
          <w:headerReference w:type="default" r:id="rId11"/>
          <w:footerReference w:type="default" r:id="rId12"/>
          <w:headerReference w:type="first" r:id="rId13"/>
          <w:footerReference w:type="first" r:id="rId14"/>
          <w:pgSz w:w="11900" w:h="16840"/>
          <w:pgMar w:top="851" w:right="851" w:bottom="851" w:left="851" w:header="454" w:footer="284" w:gutter="0"/>
          <w:cols w:space="708"/>
          <w:docGrid w:linePitch="360"/>
        </w:sectPr>
      </w:pPr>
    </w:p>
    <w:p w14:paraId="5CB8784F" w14:textId="77777777" w:rsidR="00F62F75" w:rsidRDefault="007124B1">
      <w:pPr>
        <w:pStyle w:val="Heading4"/>
        <w:tabs>
          <w:tab w:val="clear" w:pos="720"/>
        </w:tabs>
      </w:pPr>
      <w:r>
        <w:lastRenderedPageBreak/>
        <w:t>The Service</w:t>
      </w:r>
    </w:p>
    <w:p w14:paraId="2BEC5E1E" w14:textId="078DECC5" w:rsidR="00F62F75" w:rsidRPr="001A32D0" w:rsidRDefault="007124B1">
      <w:pPr>
        <w:pStyle w:val="Heading6"/>
        <w:tabs>
          <w:tab w:val="clear" w:pos="720"/>
        </w:tabs>
      </w:pPr>
      <w:r w:rsidRPr="001A32D0">
        <w:t xml:space="preserve">Optus will provide, </w:t>
      </w:r>
      <w:r w:rsidRPr="003C29D1">
        <w:t>and you must acquire,</w:t>
      </w:r>
      <w:r w:rsidRPr="001A32D0">
        <w:t xml:space="preserve"> the Service in accordance with the Agreement for </w:t>
      </w:r>
      <w:r w:rsidR="00891B78">
        <w:t xml:space="preserve">at least </w:t>
      </w:r>
      <w:r w:rsidRPr="001A32D0">
        <w:t xml:space="preserve">the </w:t>
      </w:r>
      <w:r w:rsidR="00C6241F" w:rsidRPr="003C29D1">
        <w:rPr>
          <w:i/>
          <w:iCs/>
        </w:rPr>
        <w:t>minimum term</w:t>
      </w:r>
      <w:r w:rsidRPr="003C29D1">
        <w:t>.</w:t>
      </w:r>
      <w:r w:rsidRPr="001A32D0">
        <w:t xml:space="preserve"> After the end of the </w:t>
      </w:r>
      <w:r w:rsidR="00C6241F" w:rsidRPr="003C29D1">
        <w:rPr>
          <w:i/>
          <w:iCs/>
        </w:rPr>
        <w:t>minimum term</w:t>
      </w:r>
      <w:r w:rsidRPr="001A32D0">
        <w:t xml:space="preserve">, </w:t>
      </w:r>
      <w:r w:rsidRPr="0022242E">
        <w:t>Optus will continue to provide, and you must continue to acquire,</w:t>
      </w:r>
      <w:r w:rsidRPr="001A32D0">
        <w:t xml:space="preserve"> the Service in accordance with the Agreement until it is cancelled in accordance with the Agreement.</w:t>
      </w:r>
    </w:p>
    <w:p w14:paraId="25E38290" w14:textId="77777777" w:rsidR="00F62F75" w:rsidRDefault="007124B1">
      <w:pPr>
        <w:pStyle w:val="Heading4"/>
        <w:tabs>
          <w:tab w:val="clear" w:pos="720"/>
        </w:tabs>
      </w:pPr>
      <w:r>
        <w:t>Service Description</w:t>
      </w:r>
    </w:p>
    <w:p w14:paraId="241483BD" w14:textId="77777777" w:rsidR="00F62F75" w:rsidRDefault="007124B1">
      <w:pPr>
        <w:pStyle w:val="Heading6"/>
        <w:tabs>
          <w:tab w:val="clear" w:pos="720"/>
        </w:tabs>
      </w:pPr>
      <w:r>
        <w:t xml:space="preserve">The Optus Inbound Voice Service provides to you an inbound call facility with a single Service Number for which </w:t>
      </w:r>
      <w:r w:rsidRPr="00C92DD6">
        <w:t>you bear all or most of the call charges</w:t>
      </w:r>
      <w:r>
        <w:t xml:space="preserve"> for calls to that Service Number. In the case of a call originating from an overseas country to the Access 13 or Access 1300 Service Number, the caller will meet all of the call costs.</w:t>
      </w:r>
    </w:p>
    <w:p w14:paraId="420EB0B1" w14:textId="77777777" w:rsidR="00F62F75" w:rsidRDefault="007124B1">
      <w:pPr>
        <w:pStyle w:val="Heading6"/>
        <w:tabs>
          <w:tab w:val="clear" w:pos="720"/>
        </w:tabs>
      </w:pPr>
      <w:r>
        <w:t>The following Service Options are available depending upon where the Calling Party will be making the call to the Service Number from</w:t>
      </w:r>
      <w:r w:rsidR="00A31695">
        <w:t>:</w:t>
      </w:r>
    </w:p>
    <w:p w14:paraId="489D57A2" w14:textId="77777777" w:rsidR="00F62F75" w:rsidRDefault="007124B1">
      <w:pPr>
        <w:pStyle w:val="Heading7"/>
      </w:pPr>
      <w:r>
        <w:t>if only from an international telephone number, then:</w:t>
      </w:r>
    </w:p>
    <w:p w14:paraId="5737B9D1" w14:textId="77777777" w:rsidR="00F62F75" w:rsidRDefault="007124B1">
      <w:pPr>
        <w:pStyle w:val="Heading8"/>
      </w:pPr>
      <w:r>
        <w:t>Total Access Service - Global Free Access;</w:t>
      </w:r>
    </w:p>
    <w:p w14:paraId="0FE06A36" w14:textId="77777777" w:rsidR="00F62F75" w:rsidRDefault="007124B1">
      <w:pPr>
        <w:pStyle w:val="Heading8"/>
      </w:pPr>
      <w:r>
        <w:t>Total Access Service - Universal Free Access;</w:t>
      </w:r>
    </w:p>
    <w:p w14:paraId="2F574095" w14:textId="77777777" w:rsidR="00F62F75" w:rsidRDefault="007124B1">
      <w:pPr>
        <w:pStyle w:val="Heading8"/>
      </w:pPr>
      <w:r>
        <w:t>International Free Calls;</w:t>
      </w:r>
    </w:p>
    <w:p w14:paraId="415558FD" w14:textId="77777777" w:rsidR="00F62F75" w:rsidRDefault="007124B1">
      <w:pPr>
        <w:pStyle w:val="Heading8"/>
      </w:pPr>
      <w:r>
        <w:t>Access 13 (if the service has been enabled for international calls);</w:t>
      </w:r>
    </w:p>
    <w:p w14:paraId="0243B8FB" w14:textId="77777777" w:rsidR="00F62F75" w:rsidRDefault="007124B1">
      <w:pPr>
        <w:pStyle w:val="Heading8"/>
      </w:pPr>
      <w:r>
        <w:t>Access 1300 (if the service has been enabled for international calls;</w:t>
      </w:r>
    </w:p>
    <w:p w14:paraId="7B1C2B34" w14:textId="77777777" w:rsidR="00F62F75" w:rsidRDefault="007124B1">
      <w:pPr>
        <w:pStyle w:val="Heading7"/>
      </w:pPr>
      <w:r>
        <w:t>if from national telephone numbers;</w:t>
      </w:r>
    </w:p>
    <w:p w14:paraId="02B268AD" w14:textId="77777777" w:rsidR="00F62F75" w:rsidRDefault="007124B1">
      <w:pPr>
        <w:pStyle w:val="Heading8"/>
      </w:pPr>
      <w:r>
        <w:t>Free Access 1800;</w:t>
      </w:r>
    </w:p>
    <w:p w14:paraId="116665EE" w14:textId="77777777" w:rsidR="00F62F75" w:rsidRDefault="007124B1">
      <w:pPr>
        <w:pStyle w:val="Heading8"/>
      </w:pPr>
      <w:proofErr w:type="spellStart"/>
      <w:r>
        <w:t>SecureCall</w:t>
      </w:r>
      <w:proofErr w:type="spellEnd"/>
      <w:r>
        <w:t xml:space="preserve"> 1300/1345;</w:t>
      </w:r>
    </w:p>
    <w:p w14:paraId="20610DF8" w14:textId="77777777" w:rsidR="00F62F75" w:rsidRDefault="007124B1">
      <w:pPr>
        <w:pStyle w:val="Heading8"/>
      </w:pPr>
      <w:proofErr w:type="spellStart"/>
      <w:r>
        <w:t>IntelleManager</w:t>
      </w:r>
      <w:proofErr w:type="spellEnd"/>
      <w:r>
        <w:t xml:space="preserve"> &amp; </w:t>
      </w:r>
      <w:proofErr w:type="spellStart"/>
      <w:r>
        <w:t>IntelleManager</w:t>
      </w:r>
      <w:proofErr w:type="spellEnd"/>
      <w:r>
        <w:t xml:space="preserve"> Plus;</w:t>
      </w:r>
    </w:p>
    <w:p w14:paraId="4661978B" w14:textId="77777777" w:rsidR="00F62F75" w:rsidRDefault="007124B1">
      <w:pPr>
        <w:pStyle w:val="Heading8"/>
      </w:pPr>
      <w:r>
        <w:t xml:space="preserve">Optus Directory </w:t>
      </w:r>
      <w:proofErr w:type="spellStart"/>
      <w:r>
        <w:t>Dialler</w:t>
      </w:r>
      <w:proofErr w:type="spellEnd"/>
      <w:r>
        <w:t>;</w:t>
      </w:r>
    </w:p>
    <w:p w14:paraId="28FF8F08" w14:textId="77777777" w:rsidR="00F62F75" w:rsidRDefault="007124B1">
      <w:pPr>
        <w:pStyle w:val="Heading8"/>
      </w:pPr>
      <w:r>
        <w:t>Free Calls 1800;</w:t>
      </w:r>
    </w:p>
    <w:p w14:paraId="6F1EF015" w14:textId="77777777" w:rsidR="00F62F75" w:rsidRDefault="007124B1">
      <w:pPr>
        <w:pStyle w:val="Heading8"/>
      </w:pPr>
      <w:r>
        <w:t>Local Calls 1300;</w:t>
      </w:r>
    </w:p>
    <w:p w14:paraId="10ED4F17" w14:textId="77777777" w:rsidR="00F62F75" w:rsidRDefault="007124B1">
      <w:pPr>
        <w:pStyle w:val="Heading8"/>
      </w:pPr>
      <w:r>
        <w:t>Access 13; and</w:t>
      </w:r>
    </w:p>
    <w:p w14:paraId="7AFFE9C3" w14:textId="77777777" w:rsidR="00F62F75" w:rsidRDefault="007124B1">
      <w:pPr>
        <w:pStyle w:val="Heading8"/>
      </w:pPr>
      <w:r>
        <w:t>Access 1300;</w:t>
      </w:r>
    </w:p>
    <w:p w14:paraId="46B7D7D3" w14:textId="77777777" w:rsidR="00F62F75" w:rsidRDefault="007124B1">
      <w:pPr>
        <w:pStyle w:val="Heading6"/>
        <w:tabs>
          <w:tab w:val="clear" w:pos="720"/>
        </w:tabs>
      </w:pPr>
      <w:r>
        <w:t>National Calls may be made from the following numbers:</w:t>
      </w:r>
    </w:p>
    <w:p w14:paraId="15DF8868" w14:textId="77777777" w:rsidR="00F62F75" w:rsidRDefault="007124B1">
      <w:pPr>
        <w:pStyle w:val="Heading7"/>
      </w:pPr>
      <w:r>
        <w:t>telephone numbers which are directly connected to a fixed network exchange of Optus or another Supplier;</w:t>
      </w:r>
    </w:p>
    <w:p w14:paraId="3B80AD96" w14:textId="77777777" w:rsidR="00F62F75" w:rsidRDefault="007124B1">
      <w:pPr>
        <w:pStyle w:val="Heading7"/>
      </w:pPr>
      <w:r>
        <w:t>telephone numbers connected to a mobile network of Optus or another Supplier; and</w:t>
      </w:r>
    </w:p>
    <w:p w14:paraId="529028FC" w14:textId="77777777" w:rsidR="00F62F75" w:rsidRDefault="007124B1">
      <w:pPr>
        <w:pStyle w:val="Heading7"/>
      </w:pPr>
      <w:r>
        <w:t>other Australian public telephone numbers,</w:t>
      </w:r>
    </w:p>
    <w:p w14:paraId="7F812F0C" w14:textId="77777777" w:rsidR="00F62F75" w:rsidRDefault="007124B1">
      <w:pPr>
        <w:pStyle w:val="BodyText"/>
        <w:ind w:left="720"/>
      </w:pPr>
      <w:r>
        <w:t>subject to interconnection arrangements between the Optus Network and any other Supplier's network with which the relevant calling number is associated.</w:t>
      </w:r>
    </w:p>
    <w:p w14:paraId="19F6E7F5" w14:textId="70AE2996" w:rsidR="00F62F75" w:rsidRPr="00C92DD6" w:rsidRDefault="007124B1">
      <w:pPr>
        <w:pStyle w:val="Heading6"/>
        <w:tabs>
          <w:tab w:val="clear" w:pos="720"/>
        </w:tabs>
      </w:pPr>
      <w:r w:rsidRPr="00C92DD6">
        <w:t xml:space="preserve">Optus may </w:t>
      </w:r>
      <w:r w:rsidR="009260D3">
        <w:t xml:space="preserve">only </w:t>
      </w:r>
      <w:r w:rsidRPr="00C92DD6">
        <w:t xml:space="preserve">vary the Service </w:t>
      </w:r>
      <w:r w:rsidR="009260D3">
        <w:t xml:space="preserve">or the Agreement  in accordance with Optus’ and </w:t>
      </w:r>
      <w:r w:rsidR="009260D3" w:rsidRPr="008C58CF">
        <w:rPr>
          <w:i/>
          <w:iCs/>
        </w:rPr>
        <w:t>your</w:t>
      </w:r>
      <w:r w:rsidR="009260D3">
        <w:t xml:space="preserve"> rights and obligations in </w:t>
      </w:r>
      <w:r w:rsidR="00040F62">
        <w:t>accordance with clause 2A (Changing the Agreement</w:t>
      </w:r>
      <w:r w:rsidR="00D973E0">
        <w:t>?</w:t>
      </w:r>
      <w:r w:rsidR="00040F62">
        <w:t>) of the</w:t>
      </w:r>
      <w:r w:rsidR="009260D3">
        <w:t xml:space="preserve"> </w:t>
      </w:r>
      <w:r w:rsidR="009260D3" w:rsidRPr="003C29D1">
        <w:rPr>
          <w:i/>
          <w:iCs/>
        </w:rPr>
        <w:t xml:space="preserve">SMB </w:t>
      </w:r>
      <w:r w:rsidR="008C58CF" w:rsidRPr="003C29D1">
        <w:rPr>
          <w:i/>
          <w:iCs/>
        </w:rPr>
        <w:t>t</w:t>
      </w:r>
      <w:r w:rsidR="009260D3" w:rsidRPr="003C29D1">
        <w:rPr>
          <w:i/>
          <w:iCs/>
        </w:rPr>
        <w:t>erms</w:t>
      </w:r>
      <w:r w:rsidR="00040F62">
        <w:t xml:space="preserve">. </w:t>
      </w:r>
    </w:p>
    <w:p w14:paraId="302D5A93" w14:textId="77777777" w:rsidR="00F62F75" w:rsidRDefault="007124B1">
      <w:pPr>
        <w:pStyle w:val="Heading6"/>
        <w:tabs>
          <w:tab w:val="clear" w:pos="720"/>
        </w:tabs>
      </w:pPr>
      <w:r>
        <w:t>Optus may engage an agent, dealer, contractor, or franchisee to conduct any aspect of service provision and maintenance under the Agreement.</w:t>
      </w:r>
    </w:p>
    <w:p w14:paraId="56F8988F" w14:textId="77777777" w:rsidR="00F62F75" w:rsidRDefault="007124B1">
      <w:pPr>
        <w:pStyle w:val="Heading4"/>
        <w:tabs>
          <w:tab w:val="clear" w:pos="720"/>
        </w:tabs>
      </w:pPr>
      <w:r>
        <w:lastRenderedPageBreak/>
        <w:t>Acquiring the Service</w:t>
      </w:r>
    </w:p>
    <w:p w14:paraId="1A019A04" w14:textId="77777777" w:rsidR="00F62F75" w:rsidRDefault="007124B1">
      <w:pPr>
        <w:pStyle w:val="Heading6"/>
        <w:tabs>
          <w:tab w:val="clear" w:pos="720"/>
        </w:tabs>
      </w:pPr>
      <w:r>
        <w:t>Optus is not obliged to supply the Service until Optus has accepted the Application and allocated and tested the Service Number.</w:t>
      </w:r>
    </w:p>
    <w:p w14:paraId="4A7E4CCA" w14:textId="77777777" w:rsidR="00F62F75" w:rsidRDefault="007124B1">
      <w:pPr>
        <w:pStyle w:val="Heading6"/>
        <w:tabs>
          <w:tab w:val="clear" w:pos="720"/>
        </w:tabs>
      </w:pPr>
      <w:r>
        <w:t xml:space="preserve">Optus will be deemed to have accepted an Application when you are notified of activation of the Service Number or (if earlier) when you accept the first call to the Service Number from a Calling Party. </w:t>
      </w:r>
    </w:p>
    <w:p w14:paraId="6A54CA35" w14:textId="77777777" w:rsidR="00F62F75" w:rsidRDefault="007124B1">
      <w:pPr>
        <w:pStyle w:val="Heading4"/>
        <w:tabs>
          <w:tab w:val="clear" w:pos="720"/>
        </w:tabs>
      </w:pPr>
      <w:r>
        <w:t>Service provision: your selections</w:t>
      </w:r>
    </w:p>
    <w:p w14:paraId="51DE3183" w14:textId="77777777" w:rsidR="00F62F75" w:rsidRDefault="007124B1">
      <w:pPr>
        <w:pStyle w:val="Heading6"/>
        <w:tabs>
          <w:tab w:val="clear" w:pos="720"/>
        </w:tabs>
      </w:pPr>
      <w:r>
        <w:t>You may have selected a Service Option in your Application. In relation to that Service Option, you may also have selected in your Application features and characteristics applicable to the Service. Optus will provide the Service to you based on those selections.</w:t>
      </w:r>
    </w:p>
    <w:p w14:paraId="541E5BC2" w14:textId="77777777" w:rsidR="00F62F75" w:rsidRDefault="007124B1">
      <w:pPr>
        <w:pStyle w:val="Heading4"/>
        <w:tabs>
          <w:tab w:val="clear" w:pos="720"/>
        </w:tabs>
      </w:pPr>
      <w:r>
        <w:t>Service charges</w:t>
      </w:r>
    </w:p>
    <w:p w14:paraId="2BB31445" w14:textId="77777777" w:rsidR="00F62F75" w:rsidRDefault="007124B1">
      <w:pPr>
        <w:pStyle w:val="Heading6"/>
        <w:tabs>
          <w:tab w:val="clear" w:pos="720"/>
        </w:tabs>
      </w:pPr>
      <w:r>
        <w:t>The charges for the Service will depend on:</w:t>
      </w:r>
    </w:p>
    <w:p w14:paraId="101D5909" w14:textId="77777777" w:rsidR="00F62F75" w:rsidRDefault="007124B1">
      <w:pPr>
        <w:pStyle w:val="Heading7"/>
      </w:pPr>
      <w:r>
        <w:t>any Service Option and features and characteristics for each Service Option selected by you in the Application; and</w:t>
      </w:r>
    </w:p>
    <w:p w14:paraId="50ED6A10" w14:textId="2C4343CE" w:rsidR="00F62F75" w:rsidRDefault="007124B1">
      <w:pPr>
        <w:pStyle w:val="Heading7"/>
      </w:pPr>
      <w:r>
        <w:t>whether you modify the Service or cancel a Service at any time.</w:t>
      </w:r>
    </w:p>
    <w:p w14:paraId="3F0ABFB4" w14:textId="77777777" w:rsidR="00F62F75" w:rsidRDefault="007124B1">
      <w:pPr>
        <w:pStyle w:val="Heading6"/>
        <w:tabs>
          <w:tab w:val="clear" w:pos="720"/>
        </w:tabs>
      </w:pPr>
      <w:r>
        <w:t>Any charges for installation and establishment of the Service are, to the extent that:</w:t>
      </w:r>
    </w:p>
    <w:p w14:paraId="1A6938B4" w14:textId="1CBDC7FC" w:rsidR="00F62F75" w:rsidRDefault="007124B1">
      <w:pPr>
        <w:pStyle w:val="Heading7"/>
      </w:pPr>
      <w:r>
        <w:t xml:space="preserve">the charges for the Service and a </w:t>
      </w:r>
      <w:r w:rsidR="00697D1A" w:rsidRPr="003C29D1">
        <w:rPr>
          <w:i/>
          <w:iCs/>
        </w:rPr>
        <w:t>minimum term</w:t>
      </w:r>
      <w:r>
        <w:t xml:space="preserve"> are specified in the Application; or</w:t>
      </w:r>
    </w:p>
    <w:p w14:paraId="51B122D6" w14:textId="7F08D70E" w:rsidR="00F62F75" w:rsidRDefault="007124B1">
      <w:pPr>
        <w:pStyle w:val="Heading7"/>
      </w:pPr>
      <w:r>
        <w:t xml:space="preserve">you and Optus have otherwise agreed the charges for the Service that are different from the charges for the Service in the Standard Pricing Table and a </w:t>
      </w:r>
      <w:r w:rsidR="00697D1A" w:rsidRPr="003C29D1">
        <w:rPr>
          <w:i/>
          <w:iCs/>
        </w:rPr>
        <w:t>minimum term</w:t>
      </w:r>
      <w:r>
        <w:t xml:space="preserve">, </w:t>
      </w:r>
    </w:p>
    <w:p w14:paraId="13925698" w14:textId="1B5CCB67" w:rsidR="00F62F75" w:rsidRDefault="007124B1">
      <w:pPr>
        <w:pStyle w:val="BodyText"/>
        <w:ind w:left="720"/>
      </w:pPr>
      <w:r>
        <w:t>as contemplated b</w:t>
      </w:r>
      <w:r w:rsidRPr="0038750C">
        <w:t xml:space="preserve">y </w:t>
      </w:r>
      <w:r w:rsidRPr="00E07CA7">
        <w:t>clauses 5.3 and 5.4</w:t>
      </w:r>
      <w:r>
        <w:t xml:space="preserve"> of the </w:t>
      </w:r>
      <w:r w:rsidR="00DA0104">
        <w:t>SMB Terms</w:t>
      </w:r>
      <w:r>
        <w:t xml:space="preserve">, then unless specified otherwise those charges are fixed for </w:t>
      </w:r>
      <w:r w:rsidR="00595004">
        <w:t xml:space="preserve">at least </w:t>
      </w:r>
      <w:r>
        <w:t xml:space="preserve">the </w:t>
      </w:r>
      <w:r w:rsidR="00B93A2F" w:rsidRPr="003C29D1">
        <w:rPr>
          <w:i/>
          <w:iCs/>
        </w:rPr>
        <w:t>minimum term</w:t>
      </w:r>
      <w:r w:rsidR="00B93A2F">
        <w:t>.</w:t>
      </w:r>
      <w:r w:rsidRPr="0038750C">
        <w:t xml:space="preserve"> </w:t>
      </w:r>
    </w:p>
    <w:p w14:paraId="7010B971" w14:textId="77777777" w:rsidR="00F62F75" w:rsidRDefault="007124B1">
      <w:pPr>
        <w:pStyle w:val="Heading6"/>
        <w:tabs>
          <w:tab w:val="clear" w:pos="720"/>
        </w:tabs>
      </w:pPr>
      <w:r>
        <w:t xml:space="preserve">The Service charges payable under the Agreement may include one or more of the following charges for the Service as set out in the Application: </w:t>
      </w:r>
    </w:p>
    <w:p w14:paraId="4CA7150B" w14:textId="77777777" w:rsidR="00F62F75" w:rsidRDefault="007124B1">
      <w:pPr>
        <w:pStyle w:val="Heading7"/>
      </w:pPr>
      <w:r>
        <w:t>Call Charges (local, national, international and mobile);</w:t>
      </w:r>
    </w:p>
    <w:p w14:paraId="40DF1D8A" w14:textId="77777777" w:rsidR="00F62F75" w:rsidRDefault="007124B1">
      <w:pPr>
        <w:pStyle w:val="Heading7"/>
      </w:pPr>
      <w:r>
        <w:t>Establishment, One-off and Recurring Charges;</w:t>
      </w:r>
    </w:p>
    <w:p w14:paraId="4A7D091B" w14:textId="77777777" w:rsidR="00F62F75" w:rsidRDefault="007124B1">
      <w:pPr>
        <w:pStyle w:val="Heading7"/>
      </w:pPr>
      <w:r>
        <w:t>Additional Feature Charges (establishment and recurring); and</w:t>
      </w:r>
    </w:p>
    <w:p w14:paraId="39D31FB5" w14:textId="77777777" w:rsidR="00F62F75" w:rsidRDefault="007124B1">
      <w:pPr>
        <w:pStyle w:val="Heading7"/>
      </w:pPr>
      <w:r>
        <w:t>Other Charges.</w:t>
      </w:r>
    </w:p>
    <w:p w14:paraId="737446DB" w14:textId="1D084916" w:rsidR="00F62F75" w:rsidRDefault="007124B1">
      <w:pPr>
        <w:pStyle w:val="Heading6"/>
        <w:tabs>
          <w:tab w:val="clear" w:pos="720"/>
        </w:tabs>
      </w:pPr>
      <w:r>
        <w:t>Optus may issue an invoice to you in advance of the relevant billing period.</w:t>
      </w:r>
    </w:p>
    <w:p w14:paraId="4ECF332C" w14:textId="77777777" w:rsidR="00F62F75" w:rsidRDefault="007124B1">
      <w:pPr>
        <w:pStyle w:val="Heading6"/>
        <w:tabs>
          <w:tab w:val="clear" w:pos="720"/>
        </w:tabs>
      </w:pPr>
      <w:r>
        <w:t xml:space="preserve">You will be required to pay the specified Government Numbering Charge set out in Table 5 for Access 13 numbers and it will be applied to your account on a monthly basis. </w:t>
      </w:r>
    </w:p>
    <w:p w14:paraId="7DEB034F" w14:textId="77777777" w:rsidR="00F62F75" w:rsidRDefault="007124B1">
      <w:pPr>
        <w:pStyle w:val="Heading4"/>
        <w:tabs>
          <w:tab w:val="clear" w:pos="720"/>
        </w:tabs>
      </w:pPr>
      <w:r>
        <w:t>Modifications to Optus' Network and equipment</w:t>
      </w:r>
    </w:p>
    <w:p w14:paraId="3BEAF638" w14:textId="2068134A" w:rsidR="00F62F75" w:rsidRPr="004D5F78" w:rsidRDefault="004D5F78" w:rsidP="004D5F78">
      <w:pPr>
        <w:pStyle w:val="Heading6"/>
        <w:tabs>
          <w:tab w:val="clear" w:pos="720"/>
        </w:tabs>
        <w:rPr>
          <w:lang w:val="en-US"/>
        </w:rPr>
      </w:pPr>
      <w:r w:rsidRPr="004D5F78">
        <w:rPr>
          <w:lang w:val="en-US"/>
        </w:rPr>
        <w:t xml:space="preserve">Optus may </w:t>
      </w:r>
      <w:r w:rsidRPr="00F824E7">
        <w:rPr>
          <w:lang w:val="en-US"/>
        </w:rPr>
        <w:t>modify or vary</w:t>
      </w:r>
      <w:r w:rsidRPr="004D5F78">
        <w:rPr>
          <w:lang w:val="en-US"/>
        </w:rPr>
        <w:t xml:space="preserve"> the Optus Network and equipment deployed in the Optus Network. If Optus makes that modification it will use reasonable </w:t>
      </w:r>
      <w:proofErr w:type="spellStart"/>
      <w:r w:rsidRPr="004D5F78">
        <w:rPr>
          <w:lang w:val="en-US"/>
        </w:rPr>
        <w:t>endeavours</w:t>
      </w:r>
      <w:proofErr w:type="spellEnd"/>
      <w:r w:rsidRPr="004D5F78">
        <w:rPr>
          <w:lang w:val="en-US"/>
        </w:rPr>
        <w:t xml:space="preserve"> to perform in a manner that provides technical and operational continuity.  Optus will comply with its fair terms obligations in</w:t>
      </w:r>
      <w:r w:rsidR="0052197E">
        <w:rPr>
          <w:lang w:val="en-US"/>
        </w:rPr>
        <w:t xml:space="preserve"> accordance with clause 2A (Changing the Agreement) of the</w:t>
      </w:r>
      <w:r w:rsidRPr="004D5F78">
        <w:rPr>
          <w:lang w:val="en-US"/>
        </w:rPr>
        <w:t xml:space="preserve"> SMB Terms</w:t>
      </w:r>
      <w:r w:rsidR="0052197E">
        <w:rPr>
          <w:lang w:val="en-US"/>
        </w:rPr>
        <w:t xml:space="preserve">, </w:t>
      </w:r>
      <w:r>
        <w:rPr>
          <w:lang w:val="en-US"/>
        </w:rPr>
        <w:t xml:space="preserve"> when making a modification to Optus</w:t>
      </w:r>
      <w:r w:rsidR="0052197E">
        <w:rPr>
          <w:lang w:val="en-US"/>
        </w:rPr>
        <w:t>’</w:t>
      </w:r>
      <w:r>
        <w:rPr>
          <w:lang w:val="en-US"/>
        </w:rPr>
        <w:t xml:space="preserve"> Network.</w:t>
      </w:r>
    </w:p>
    <w:p w14:paraId="3FF49A63" w14:textId="77777777" w:rsidR="00F62F75" w:rsidRDefault="007124B1">
      <w:pPr>
        <w:pStyle w:val="Heading6"/>
        <w:tabs>
          <w:tab w:val="clear" w:pos="720"/>
        </w:tabs>
      </w:pPr>
      <w:r>
        <w:t xml:space="preserve">You must give to Optus at least one working </w:t>
      </w:r>
      <w:proofErr w:type="spellStart"/>
      <w:r>
        <w:t>day's notice</w:t>
      </w:r>
      <w:proofErr w:type="spellEnd"/>
      <w:r>
        <w:t xml:space="preserve"> of any required changes to the configuration of the Service. If the change is complicated, a longer period of notification is required as notified by Optus.</w:t>
      </w:r>
    </w:p>
    <w:p w14:paraId="25D38BDA" w14:textId="77777777" w:rsidR="00F62F75" w:rsidRDefault="007124B1">
      <w:pPr>
        <w:pStyle w:val="Heading4"/>
        <w:tabs>
          <w:tab w:val="clear" w:pos="720"/>
        </w:tabs>
      </w:pPr>
      <w:r>
        <w:lastRenderedPageBreak/>
        <w:t>Your use of the Service</w:t>
      </w:r>
    </w:p>
    <w:p w14:paraId="3FA8F367" w14:textId="77777777" w:rsidR="00F62F75" w:rsidRDefault="007124B1">
      <w:pPr>
        <w:pStyle w:val="Heading6"/>
        <w:tabs>
          <w:tab w:val="clear" w:pos="720"/>
        </w:tabs>
      </w:pPr>
      <w:r>
        <w:t xml:space="preserve">In respect of </w:t>
      </w:r>
      <w:proofErr w:type="spellStart"/>
      <w:r>
        <w:t>FreeAccess</w:t>
      </w:r>
      <w:proofErr w:type="spellEnd"/>
      <w:r>
        <w:t xml:space="preserve"> 1800, Access 13, Access 1300, Global Free Access, Secure Call 1300/1345, </w:t>
      </w:r>
      <w:proofErr w:type="spellStart"/>
      <w:r>
        <w:t>Intelle</w:t>
      </w:r>
      <w:proofErr w:type="spellEnd"/>
      <w:r>
        <w:t xml:space="preserve"> Manager Universal Free Access Services and Optus Directory Dialler:</w:t>
      </w:r>
    </w:p>
    <w:p w14:paraId="4F8E7BA7" w14:textId="77777777" w:rsidR="00F62F75" w:rsidRDefault="007124B1">
      <w:pPr>
        <w:pStyle w:val="Heading7"/>
      </w:pPr>
      <w:r>
        <w:t>you must not use the Service for High Calling unless a separate application for a High Calling Service or High Calling Event, as the case may be, has been made to and accepted by Optus;</w:t>
      </w:r>
    </w:p>
    <w:p w14:paraId="282A8937" w14:textId="77777777" w:rsidR="00F62F75" w:rsidRDefault="007124B1">
      <w:pPr>
        <w:pStyle w:val="Heading7"/>
      </w:pPr>
      <w:r>
        <w:t>if inbound call volumes unexpectedly exceed the High Calling level, you must immediately inform Optus and either:</w:t>
      </w:r>
    </w:p>
    <w:p w14:paraId="02DECAC4" w14:textId="77777777" w:rsidR="00F62F75" w:rsidRDefault="007124B1">
      <w:pPr>
        <w:pStyle w:val="Heading8"/>
      </w:pPr>
      <w:r>
        <w:t>apply for a High Calling Service or High Calling Event, as the case may be (which will be backdated to when the traffic level first exceeded the High Calling level); or</w:t>
      </w:r>
    </w:p>
    <w:p w14:paraId="38157521" w14:textId="77777777" w:rsidR="00F62F75" w:rsidRDefault="007124B1">
      <w:pPr>
        <w:pStyle w:val="Heading8"/>
      </w:pPr>
      <w:r>
        <w:t>inform Optus of, and immediately implement, measures to reduce the traffic level below the High Calling level.</w:t>
      </w:r>
    </w:p>
    <w:p w14:paraId="2A3B481C" w14:textId="0BF04423" w:rsidR="00F62F75" w:rsidRDefault="007124B1">
      <w:pPr>
        <w:pStyle w:val="Heading6"/>
        <w:tabs>
          <w:tab w:val="clear" w:pos="720"/>
        </w:tabs>
      </w:pPr>
      <w:r>
        <w:t>Optus may refuse an Application from you if, in Optus' opinion, the capacity of your call handling equipment is insufficient to handle the anticipated volume of calls. Optus may notify you of any modifications or enhancements to the call handling equipment which Optus considers are reasonably necessary for that equipment to complete the anticipated volume of calls. If you choose to make modifications or enhancements, they will be at your cost and Optus is not liable for those costs and you acknowledge that you will rely on your own judgment to determine whether the modifications or enhancements are necessary or suitable.</w:t>
      </w:r>
    </w:p>
    <w:p w14:paraId="3F4A31D7" w14:textId="77777777" w:rsidR="00F62F75" w:rsidRDefault="007124B1">
      <w:pPr>
        <w:pStyle w:val="Heading6"/>
        <w:tabs>
          <w:tab w:val="clear" w:pos="720"/>
        </w:tabs>
      </w:pPr>
      <w:r>
        <w:t>Optus may suspend or limit the Service or block incoming calls if, in Optus' opinion, your equipment does not have the capacity to handle the incoming calls presented to the network.</w:t>
      </w:r>
    </w:p>
    <w:p w14:paraId="1C66CC84" w14:textId="77777777" w:rsidR="00F62F75" w:rsidRDefault="007124B1">
      <w:pPr>
        <w:pStyle w:val="Heading6"/>
      </w:pPr>
      <w:r>
        <w:t>If the Service has been cancelled and Optus agrees to reconnect the Service, Optus does not guarantee the availability of your former Service Number.</w:t>
      </w:r>
    </w:p>
    <w:p w14:paraId="2EC09B67" w14:textId="77777777" w:rsidR="00F62F75" w:rsidRPr="00F90DB9" w:rsidRDefault="007124B1">
      <w:pPr>
        <w:pStyle w:val="Heading4"/>
        <w:tabs>
          <w:tab w:val="clear" w:pos="720"/>
        </w:tabs>
      </w:pPr>
      <w:r w:rsidRPr="00F90DB9">
        <w:t>Your obligations</w:t>
      </w:r>
    </w:p>
    <w:p w14:paraId="2E1681C8" w14:textId="43879045" w:rsidR="00F62F75" w:rsidRDefault="007124B1">
      <w:pPr>
        <w:pStyle w:val="Heading6"/>
        <w:tabs>
          <w:tab w:val="clear" w:pos="720"/>
        </w:tabs>
      </w:pPr>
      <w:bookmarkStart w:id="0" w:name="_Ref462119592"/>
      <w:r>
        <w:t>You are fully responsible for the selection of any Optus Keywords. Optus may reject any proposed word(s) for Optus Keywords which Optus considers would be offensive to members of the public, misleading or deceptive, or which might damage public perceptions of the Service or of Optus.</w:t>
      </w:r>
      <w:bookmarkEnd w:id="0"/>
    </w:p>
    <w:p w14:paraId="307D9473" w14:textId="736A7603" w:rsidR="00F62F75" w:rsidRDefault="005E74F4">
      <w:pPr>
        <w:pStyle w:val="Heading6"/>
        <w:tabs>
          <w:tab w:val="clear" w:pos="720"/>
        </w:tabs>
      </w:pPr>
      <w:r>
        <w:t>Optus is not liable to you</w:t>
      </w:r>
      <w:r w:rsidR="00F64939">
        <w:t xml:space="preserve"> for your use</w:t>
      </w:r>
      <w:r w:rsidR="007124B1">
        <w:t xml:space="preserve"> </w:t>
      </w:r>
      <w:r w:rsidR="004A25C4">
        <w:t xml:space="preserve">of </w:t>
      </w:r>
      <w:r w:rsidR="007124B1">
        <w:t xml:space="preserve">Optus Keywords </w:t>
      </w:r>
      <w:r w:rsidR="004A25C4">
        <w:t xml:space="preserve">by which you: </w:t>
      </w:r>
    </w:p>
    <w:p w14:paraId="5CB4BB7E" w14:textId="77777777" w:rsidR="00F62F75" w:rsidRDefault="007124B1">
      <w:pPr>
        <w:pStyle w:val="Heading7"/>
      </w:pPr>
      <w:r>
        <w:t>infringe any trade mark, copyright or any other rights of the third parties; or</w:t>
      </w:r>
    </w:p>
    <w:p w14:paraId="1C89C810" w14:textId="77777777" w:rsidR="00F62F75" w:rsidRDefault="007124B1">
      <w:pPr>
        <w:pStyle w:val="Heading7"/>
      </w:pPr>
      <w:r>
        <w:t>give rise to any other claim against Optus by any person.</w:t>
      </w:r>
    </w:p>
    <w:p w14:paraId="6CCCC7E1" w14:textId="77777777" w:rsidR="00F62F75" w:rsidRDefault="007124B1">
      <w:pPr>
        <w:pStyle w:val="Heading6"/>
        <w:tabs>
          <w:tab w:val="clear" w:pos="720"/>
        </w:tabs>
      </w:pPr>
      <w:bookmarkStart w:id="1" w:name="_Ref462119600"/>
      <w:r>
        <w:t>Optus makes no representations as to availability or uniqueness of any words activated using Optus Keywords.</w:t>
      </w:r>
      <w:bookmarkEnd w:id="1"/>
    </w:p>
    <w:p w14:paraId="071CFA2E" w14:textId="77777777" w:rsidR="00F62F75" w:rsidRDefault="007124B1">
      <w:pPr>
        <w:pStyle w:val="Heading6"/>
        <w:tabs>
          <w:tab w:val="clear" w:pos="720"/>
        </w:tabs>
      </w:pPr>
      <w:r>
        <w:t xml:space="preserve">If you advertise a word, </w:t>
      </w:r>
      <w:proofErr w:type="spellStart"/>
      <w:r>
        <w:t>phoneword</w:t>
      </w:r>
      <w:proofErr w:type="spellEnd"/>
      <w:r>
        <w:t xml:space="preserve">, alphanumeric or Optus Keyword, but Optus has not allocated the number as part of an Optus Keyword service, Optus will have no liability for any loss or damage suffered by you or any other person arising out of the use of the word, </w:t>
      </w:r>
      <w:proofErr w:type="spellStart"/>
      <w:r>
        <w:t>phoneword</w:t>
      </w:r>
      <w:proofErr w:type="spellEnd"/>
      <w:r>
        <w:t>, alphanumeric or Optus Keyword whether or not that use is known by Optus.</w:t>
      </w:r>
    </w:p>
    <w:p w14:paraId="7DB65880" w14:textId="77777777" w:rsidR="00F62F75" w:rsidRDefault="007124B1">
      <w:pPr>
        <w:pStyle w:val="Heading6"/>
        <w:tabs>
          <w:tab w:val="clear" w:pos="720"/>
        </w:tabs>
      </w:pPr>
      <w:bookmarkStart w:id="2" w:name="_Ref462119606"/>
      <w:r>
        <w:t>If you use a security password facility to request changes to the service configu</w:t>
      </w:r>
      <w:r>
        <w:rPr>
          <w:rStyle w:val="Heading6Char"/>
        </w:rPr>
        <w:t>ration, you are responsible for maintaining the security of the password, and Optus will have no liability for any Loss suffered by you arising o</w:t>
      </w:r>
      <w:r>
        <w:t>ut of the use of the password, whether or not that use is authorised by you.</w:t>
      </w:r>
      <w:bookmarkEnd w:id="2"/>
    </w:p>
    <w:p w14:paraId="576E23A1" w14:textId="77777777" w:rsidR="00F62F75" w:rsidRDefault="007124B1">
      <w:pPr>
        <w:pStyle w:val="Heading6"/>
        <w:keepNext/>
        <w:tabs>
          <w:tab w:val="clear" w:pos="720"/>
        </w:tabs>
      </w:pPr>
      <w:r>
        <w:t>In using the Service, you must:</w:t>
      </w:r>
    </w:p>
    <w:p w14:paraId="3759BE84" w14:textId="77777777" w:rsidR="00F62F75" w:rsidRDefault="007124B1">
      <w:pPr>
        <w:pStyle w:val="Heading7"/>
      </w:pPr>
      <w:r>
        <w:t>comply with any rules imposed by any third party whose content or services you access using the Service or whose network your data traverses; and</w:t>
      </w:r>
    </w:p>
    <w:p w14:paraId="08EE9E6E" w14:textId="77777777" w:rsidR="00F62F75" w:rsidRDefault="007124B1">
      <w:pPr>
        <w:pStyle w:val="Heading7"/>
      </w:pPr>
      <w:r>
        <w:t>not infringe any person's intellectual property rights (such as by using, copying or distributing data or software without the permission of the owner).</w:t>
      </w:r>
    </w:p>
    <w:p w14:paraId="45409895" w14:textId="77777777" w:rsidR="00F62F75" w:rsidRDefault="007124B1">
      <w:pPr>
        <w:pStyle w:val="Heading6"/>
        <w:tabs>
          <w:tab w:val="clear" w:pos="720"/>
        </w:tabs>
      </w:pPr>
      <w:r>
        <w:lastRenderedPageBreak/>
        <w:t>You acknowledge that:</w:t>
      </w:r>
    </w:p>
    <w:p w14:paraId="5A2A75ED" w14:textId="77777777" w:rsidR="00F62F75" w:rsidRDefault="007124B1">
      <w:pPr>
        <w:pStyle w:val="Heading7"/>
      </w:pPr>
      <w:r>
        <w:t xml:space="preserve">the Service relies for its operation on services supplied by third parties, who are not controlled or </w:t>
      </w:r>
      <w:proofErr w:type="spellStart"/>
      <w:r>
        <w:t>authorised</w:t>
      </w:r>
      <w:proofErr w:type="spellEnd"/>
      <w:r>
        <w:t xml:space="preserve"> by Optus; and</w:t>
      </w:r>
    </w:p>
    <w:p w14:paraId="29FAF139" w14:textId="77777777" w:rsidR="00F62F75" w:rsidRDefault="007124B1">
      <w:pPr>
        <w:pStyle w:val="Heading7"/>
      </w:pPr>
      <w:r>
        <w:t xml:space="preserve">Optus does not exercise any control over, </w:t>
      </w:r>
      <w:proofErr w:type="spellStart"/>
      <w:r>
        <w:t>authorise</w:t>
      </w:r>
      <w:proofErr w:type="spellEnd"/>
      <w:r>
        <w:t xml:space="preserve"> or make any warranty regarding:</w:t>
      </w:r>
    </w:p>
    <w:p w14:paraId="1B04CF4E" w14:textId="77777777" w:rsidR="00F62F75" w:rsidRDefault="007124B1">
      <w:pPr>
        <w:pStyle w:val="Heading8"/>
      </w:pPr>
      <w:r>
        <w:t>your right or ability to use, access or transmit any content (whether error-free, in time, or at all) using the Service;</w:t>
      </w:r>
    </w:p>
    <w:p w14:paraId="2291B4A3" w14:textId="77777777" w:rsidR="00F62F75" w:rsidRDefault="007124B1">
      <w:pPr>
        <w:pStyle w:val="Heading8"/>
      </w:pPr>
      <w:r>
        <w:t>the accuracy or completeness of any content which you may use, access or transmit using the Service;</w:t>
      </w:r>
    </w:p>
    <w:p w14:paraId="4ACB87C3" w14:textId="77777777" w:rsidR="00F62F75" w:rsidRDefault="007124B1">
      <w:pPr>
        <w:pStyle w:val="Heading8"/>
      </w:pPr>
      <w:r>
        <w:t>the consequences of you using, accessing or transmitting any content using the Service, including without limitation any virus or other harmful software; and</w:t>
      </w:r>
    </w:p>
    <w:p w14:paraId="7D2426AB" w14:textId="77777777" w:rsidR="00F62F75" w:rsidRDefault="007124B1">
      <w:pPr>
        <w:pStyle w:val="Heading8"/>
      </w:pPr>
      <w:r>
        <w:t>any charges which a third party may impose on you in connection with your use of the Service.</w:t>
      </w:r>
    </w:p>
    <w:p w14:paraId="6EEC5E5C" w14:textId="232074D0" w:rsidR="00F62F75" w:rsidRDefault="007124B1">
      <w:pPr>
        <w:pStyle w:val="Heading6"/>
        <w:tabs>
          <w:tab w:val="clear" w:pos="720"/>
        </w:tabs>
      </w:pPr>
      <w:r>
        <w:t xml:space="preserve">If you have acquired a number at auction, you undertake to make sure that the Australian Communications and Media Authority register correctly reflects the details of your application. If there is any discrepancy Optus may not provide services to you. </w:t>
      </w:r>
      <w:r w:rsidR="00EF585D">
        <w:t xml:space="preserve">Optus is not liable </w:t>
      </w:r>
      <w:r w:rsidR="001A2234">
        <w:t>for</w:t>
      </w:r>
      <w:r w:rsidRPr="00A31695">
        <w:t xml:space="preserve"> any claims made in relation to disputes about the ownership of the auctioned number.</w:t>
      </w:r>
    </w:p>
    <w:p w14:paraId="7CECF384" w14:textId="77777777" w:rsidR="00F62F75" w:rsidRDefault="007124B1">
      <w:pPr>
        <w:pStyle w:val="Heading4"/>
        <w:tabs>
          <w:tab w:val="clear" w:pos="720"/>
        </w:tabs>
      </w:pPr>
      <w:r>
        <w:t>Service Numbers</w:t>
      </w:r>
    </w:p>
    <w:p w14:paraId="29471826" w14:textId="77777777" w:rsidR="00F62F75" w:rsidRDefault="007124B1">
      <w:pPr>
        <w:pStyle w:val="Heading6"/>
        <w:tabs>
          <w:tab w:val="clear" w:pos="720"/>
        </w:tabs>
      </w:pPr>
      <w:r>
        <w:t>Optus is responsible for selecting and assigning the Service Number for a Service unless you Port a number to Optus. However, for additional charges, you can apply for Service Numbers which have intrinsic or special value because they are more memorable to Calling Parties or support Optus Keywords.</w:t>
      </w:r>
    </w:p>
    <w:p w14:paraId="277633C3" w14:textId="77777777" w:rsidR="00F62F75" w:rsidRDefault="007124B1">
      <w:pPr>
        <w:pStyle w:val="Heading6"/>
        <w:tabs>
          <w:tab w:val="clear" w:pos="720"/>
        </w:tabs>
      </w:pPr>
      <w:r>
        <w:t>You have no rights of ownership in respect of any Service Number provided.</w:t>
      </w:r>
    </w:p>
    <w:p w14:paraId="7CAC7E07" w14:textId="77777777" w:rsidR="00F62F75" w:rsidRDefault="007124B1">
      <w:pPr>
        <w:pStyle w:val="Heading4"/>
        <w:tabs>
          <w:tab w:val="clear" w:pos="720"/>
        </w:tabs>
      </w:pPr>
      <w:r>
        <w:t>Number portability</w:t>
      </w:r>
    </w:p>
    <w:p w14:paraId="006BC99C" w14:textId="77777777" w:rsidR="00F62F75" w:rsidRDefault="007124B1">
      <w:pPr>
        <w:pStyle w:val="Heading6"/>
        <w:tabs>
          <w:tab w:val="clear" w:pos="720"/>
        </w:tabs>
      </w:pPr>
      <w:r>
        <w:t xml:space="preserve">The Porting of your Service Number will be conducted in accordance with the INMS Business Rules. Subject to the terms and conditions of the Agreement, you may Port your Service Number if that Service Number is declared Portable under the porting requirements administered by the applicable Regulator, and no exemption from such obligation has been granted. </w:t>
      </w:r>
    </w:p>
    <w:p w14:paraId="42220AE9" w14:textId="77777777" w:rsidR="00F62F75" w:rsidRDefault="007124B1">
      <w:pPr>
        <w:pStyle w:val="Heading6"/>
        <w:tabs>
          <w:tab w:val="clear" w:pos="720"/>
        </w:tabs>
      </w:pPr>
      <w:r>
        <w:t xml:space="preserve">If you wish to Port your Service Number from Optus to another carrier or carriage service provider, you must contact that carrier or carriage service provider. </w:t>
      </w:r>
    </w:p>
    <w:p w14:paraId="2F09710D" w14:textId="77777777" w:rsidR="00F62F75" w:rsidRDefault="007124B1">
      <w:pPr>
        <w:pStyle w:val="Heading6"/>
        <w:tabs>
          <w:tab w:val="clear" w:pos="720"/>
        </w:tabs>
      </w:pPr>
      <w:r>
        <w:t>In order to Port your Service Number from another carrier or carriage service provider to Optus you must complete and sign the Porting Authority Form.</w:t>
      </w:r>
    </w:p>
    <w:p w14:paraId="1842CDF3" w14:textId="77777777" w:rsidR="00F62F75" w:rsidRDefault="007124B1">
      <w:pPr>
        <w:pStyle w:val="Heading6"/>
        <w:tabs>
          <w:tab w:val="clear" w:pos="720"/>
        </w:tabs>
      </w:pPr>
      <w:r>
        <w:t xml:space="preserve">Optus may be able to Port your Service Number(s) to Optus, outside of your normal business hours, if requested. </w:t>
      </w:r>
    </w:p>
    <w:p w14:paraId="55E3AF07" w14:textId="77777777" w:rsidR="00F62F75" w:rsidRDefault="007124B1">
      <w:pPr>
        <w:pStyle w:val="Heading6"/>
        <w:tabs>
          <w:tab w:val="clear" w:pos="720"/>
        </w:tabs>
      </w:pPr>
      <w:r>
        <w:t>Optus will endeavour to keep any Interruption of Service during the Porting process as short as practicable.</w:t>
      </w:r>
    </w:p>
    <w:p w14:paraId="1ABE91E3" w14:textId="094D99BB" w:rsidR="00F62F75" w:rsidRDefault="007124B1">
      <w:pPr>
        <w:pStyle w:val="Heading6"/>
        <w:tabs>
          <w:tab w:val="clear" w:pos="720"/>
        </w:tabs>
      </w:pPr>
      <w:r>
        <w:t xml:space="preserve">In some circumstances, where customers have activated a number released from quarantine and previously belonging to someone else, the customer may receive residual calls related to the previous service. </w:t>
      </w:r>
    </w:p>
    <w:p w14:paraId="1BEF6BFD" w14:textId="27E54A2F" w:rsidR="00F62F75" w:rsidRDefault="007124B1">
      <w:pPr>
        <w:pStyle w:val="Heading6"/>
        <w:tabs>
          <w:tab w:val="clear" w:pos="720"/>
        </w:tabs>
      </w:pPr>
      <w:r>
        <w:t xml:space="preserve">For the purposes of clause 16 of the </w:t>
      </w:r>
      <w:r w:rsidR="00DA0104">
        <w:t>SMB Terms</w:t>
      </w:r>
      <w:r>
        <w:t>, the provision of Porting will be treated as part of the Service.</w:t>
      </w:r>
    </w:p>
    <w:p w14:paraId="4B0E7711" w14:textId="26CF498A" w:rsidR="00F62F75" w:rsidRDefault="007124B1">
      <w:pPr>
        <w:pStyle w:val="Heading6"/>
        <w:tabs>
          <w:tab w:val="clear" w:pos="720"/>
        </w:tabs>
      </w:pPr>
      <w:r>
        <w:t xml:space="preserve">If you Port the Service Number to another carrier or carriage service provider, this will be a cancellation of the Service under clause 12.2(a) or 12.3 of the </w:t>
      </w:r>
      <w:r w:rsidR="00DA0104">
        <w:t>SMB Terms</w:t>
      </w:r>
      <w:r>
        <w:t xml:space="preserve"> (whichever is applicable) and the consequences of cancellation under clause 15.1 of the </w:t>
      </w:r>
      <w:r w:rsidR="00DA0104">
        <w:t>SMB Terms</w:t>
      </w:r>
      <w:r>
        <w:t xml:space="preserve"> will apply.</w:t>
      </w:r>
    </w:p>
    <w:p w14:paraId="04FA9CD3" w14:textId="77777777" w:rsidR="00F62F75" w:rsidRDefault="007124B1">
      <w:pPr>
        <w:pStyle w:val="Heading4"/>
        <w:tabs>
          <w:tab w:val="clear" w:pos="720"/>
        </w:tabs>
      </w:pPr>
      <w:r>
        <w:lastRenderedPageBreak/>
        <w:t>Fault reporting</w:t>
      </w:r>
    </w:p>
    <w:p w14:paraId="1D5EEF5F" w14:textId="77777777" w:rsidR="00F62F75" w:rsidRDefault="007124B1">
      <w:pPr>
        <w:pStyle w:val="Heading6"/>
        <w:tabs>
          <w:tab w:val="clear" w:pos="720"/>
        </w:tabs>
      </w:pPr>
      <w:r>
        <w:t>Optus will provide fault reporting services, if any, as set out in the Service Option selected by you.</w:t>
      </w:r>
    </w:p>
    <w:p w14:paraId="5E11C323" w14:textId="77777777" w:rsidR="00F62F75" w:rsidRDefault="007124B1">
      <w:pPr>
        <w:pStyle w:val="Heading4"/>
        <w:tabs>
          <w:tab w:val="clear" w:pos="720"/>
        </w:tabs>
      </w:pPr>
      <w:r>
        <w:t>Rebates</w:t>
      </w:r>
    </w:p>
    <w:p w14:paraId="6A77F552" w14:textId="77777777" w:rsidR="00F62F75" w:rsidRDefault="007124B1">
      <w:pPr>
        <w:pStyle w:val="Heading6"/>
        <w:tabs>
          <w:tab w:val="clear" w:pos="720"/>
        </w:tabs>
      </w:pPr>
      <w:r>
        <w:t>Any rebates payable in respect of a Service are payable in accordance with the terms of the relevant Service Option.</w:t>
      </w:r>
    </w:p>
    <w:p w14:paraId="170B424D" w14:textId="77777777" w:rsidR="00F62F75" w:rsidRDefault="007124B1">
      <w:pPr>
        <w:pStyle w:val="Heading4"/>
        <w:tabs>
          <w:tab w:val="clear" w:pos="720"/>
        </w:tabs>
      </w:pPr>
      <w:r>
        <w:t>Provisioning</w:t>
      </w:r>
    </w:p>
    <w:p w14:paraId="25FB52F3" w14:textId="77777777" w:rsidR="00F62F75" w:rsidRDefault="007124B1">
      <w:pPr>
        <w:pStyle w:val="Heading6"/>
        <w:tabs>
          <w:tab w:val="clear" w:pos="720"/>
        </w:tabs>
      </w:pPr>
      <w:r>
        <w:t>The activation lead time target and service amendment lead time targets for each Service will be agreed with you based on the lead times referred to in the relevant Service Option and will be set out in the Application.</w:t>
      </w:r>
    </w:p>
    <w:p w14:paraId="35A9F8FD" w14:textId="77777777" w:rsidR="00F62F75" w:rsidRDefault="007124B1">
      <w:pPr>
        <w:pStyle w:val="Heading4"/>
        <w:tabs>
          <w:tab w:val="clear" w:pos="720"/>
        </w:tabs>
      </w:pPr>
      <w:r>
        <w:t>CLI and IPND</w:t>
      </w:r>
    </w:p>
    <w:p w14:paraId="54C1CB0A" w14:textId="77777777" w:rsidR="00F62F75" w:rsidRDefault="007124B1">
      <w:pPr>
        <w:pStyle w:val="Heading6"/>
        <w:tabs>
          <w:tab w:val="clear" w:pos="720"/>
        </w:tabs>
      </w:pPr>
      <w:r>
        <w:t xml:space="preserve">You agree that if a party calling your telephone has not barred CLI in respect of a call made from their equipment, the service number of the Calling Party may be displayed on the screen of your phone at the time the call is made. </w:t>
      </w:r>
    </w:p>
    <w:p w14:paraId="29972343" w14:textId="77777777" w:rsidR="00F62F75" w:rsidRDefault="007124B1">
      <w:pPr>
        <w:pStyle w:val="Heading6"/>
        <w:tabs>
          <w:tab w:val="clear" w:pos="720"/>
        </w:tabs>
      </w:pPr>
      <w:r>
        <w:t>You must contact Optus if you wish to have your basic Integrated Public Number Database (IPND) data altered in any way.</w:t>
      </w:r>
    </w:p>
    <w:p w14:paraId="26309902" w14:textId="77777777" w:rsidR="00F62F75" w:rsidRDefault="007124B1">
      <w:pPr>
        <w:pStyle w:val="Heading4"/>
        <w:tabs>
          <w:tab w:val="clear" w:pos="720"/>
        </w:tabs>
      </w:pPr>
      <w:bookmarkStart w:id="3" w:name="_Ref462119566"/>
      <w:r>
        <w:t>Service suspension</w:t>
      </w:r>
      <w:bookmarkEnd w:id="3"/>
    </w:p>
    <w:p w14:paraId="316AA922" w14:textId="77777777" w:rsidR="00F62F75" w:rsidRDefault="007124B1">
      <w:pPr>
        <w:pStyle w:val="Heading6"/>
        <w:tabs>
          <w:tab w:val="clear" w:pos="720"/>
        </w:tabs>
      </w:pPr>
      <w:r>
        <w:t>Optus may suspend or limit the Service where you or a Calling Party uses the Service for a Prohibited Purpose.</w:t>
      </w:r>
    </w:p>
    <w:p w14:paraId="63E75B29" w14:textId="77777777" w:rsidR="00F62F75" w:rsidRPr="00F90DB9" w:rsidRDefault="007124B1">
      <w:pPr>
        <w:pStyle w:val="Heading6"/>
        <w:tabs>
          <w:tab w:val="clear" w:pos="720"/>
        </w:tabs>
      </w:pPr>
      <w:r>
        <w:t xml:space="preserve">Even if Optus suspends the Service under this paragraph </w:t>
      </w:r>
      <w:r>
        <w:fldChar w:fldCharType="begin"/>
      </w:r>
      <w:r>
        <w:instrText xml:space="preserve"> REF _Ref462119566 \w \h </w:instrText>
      </w:r>
      <w:r>
        <w:fldChar w:fldCharType="separate"/>
      </w:r>
      <w:r w:rsidR="006D340C">
        <w:t>15</w:t>
      </w:r>
      <w:r>
        <w:fldChar w:fldCharType="end"/>
      </w:r>
      <w:r>
        <w:t xml:space="preserve">, Optus may later cancel the Service to you for </w:t>
      </w:r>
      <w:r w:rsidRPr="00F90DB9">
        <w:t>the same or different reason.</w:t>
      </w:r>
    </w:p>
    <w:p w14:paraId="3DA11D9E" w14:textId="77777777" w:rsidR="00F62F75" w:rsidRPr="00F90DB9" w:rsidRDefault="007124B1">
      <w:pPr>
        <w:pStyle w:val="Heading4"/>
        <w:tabs>
          <w:tab w:val="clear" w:pos="720"/>
        </w:tabs>
      </w:pPr>
      <w:r w:rsidRPr="00F90DB9">
        <w:t>Cancellation</w:t>
      </w:r>
    </w:p>
    <w:p w14:paraId="68FA1B8D" w14:textId="10EC5D27" w:rsidR="00F62F75" w:rsidRPr="00473DB3" w:rsidRDefault="007124B1">
      <w:pPr>
        <w:pStyle w:val="Heading6"/>
        <w:tabs>
          <w:tab w:val="clear" w:pos="720"/>
        </w:tabs>
      </w:pPr>
      <w:r w:rsidRPr="00473DB3">
        <w:t xml:space="preserve">In addition to the rights </w:t>
      </w:r>
      <w:r w:rsidR="003671A1">
        <w:t xml:space="preserve">and obligations </w:t>
      </w:r>
      <w:r w:rsidRPr="00473DB3">
        <w:t xml:space="preserve">of Optus to terminate under the </w:t>
      </w:r>
      <w:r w:rsidR="00DA0104">
        <w:t>SMB Terms</w:t>
      </w:r>
      <w:r w:rsidRPr="00473DB3">
        <w:t xml:space="preserve">, Optus may </w:t>
      </w:r>
      <w:r w:rsidR="007D4311">
        <w:t xml:space="preserve">immediately </w:t>
      </w:r>
      <w:r w:rsidRPr="00473DB3">
        <w:t xml:space="preserve">cancel the Service to you or the Calling Party </w:t>
      </w:r>
      <w:r w:rsidR="00C10A2B" w:rsidRPr="00000BF8">
        <w:t>with</w:t>
      </w:r>
      <w:r w:rsidR="00000BF8">
        <w:t>out</w:t>
      </w:r>
      <w:r w:rsidR="00F90DB9">
        <w:t xml:space="preserve"> </w:t>
      </w:r>
      <w:r w:rsidR="00C10A2B" w:rsidRPr="00000BF8">
        <w:t xml:space="preserve">prior </w:t>
      </w:r>
      <w:r w:rsidRPr="00473DB3">
        <w:t>written notice where:</w:t>
      </w:r>
    </w:p>
    <w:p w14:paraId="5DFFD24D" w14:textId="77777777" w:rsidR="00F62F75" w:rsidRDefault="007124B1">
      <w:pPr>
        <w:pStyle w:val="Heading7"/>
      </w:pPr>
      <w:r>
        <w:t xml:space="preserve">you are, or the Calling Party is, in breach of a </w:t>
      </w:r>
      <w:proofErr w:type="spellStart"/>
      <w:r>
        <w:t>licence</w:t>
      </w:r>
      <w:proofErr w:type="spellEnd"/>
      <w:r>
        <w:t xml:space="preserve">, permit or </w:t>
      </w:r>
      <w:proofErr w:type="spellStart"/>
      <w:r>
        <w:t>authorisation</w:t>
      </w:r>
      <w:proofErr w:type="spellEnd"/>
      <w:r>
        <w:t xml:space="preserve"> relating to:</w:t>
      </w:r>
    </w:p>
    <w:p w14:paraId="3A33CB42" w14:textId="77777777" w:rsidR="00F62F75" w:rsidRDefault="007124B1">
      <w:pPr>
        <w:pStyle w:val="Heading8"/>
      </w:pPr>
      <w:r>
        <w:t>the use of your or the Calling Party's Access Line(s):</w:t>
      </w:r>
    </w:p>
    <w:p w14:paraId="70098368" w14:textId="77777777" w:rsidR="00F62F75" w:rsidRDefault="007124B1">
      <w:pPr>
        <w:pStyle w:val="Heading8"/>
      </w:pPr>
      <w:r>
        <w:t>connection of equipment to that line; or</w:t>
      </w:r>
    </w:p>
    <w:p w14:paraId="38032438" w14:textId="77777777" w:rsidR="00F62F75" w:rsidRDefault="007124B1">
      <w:pPr>
        <w:pStyle w:val="Heading8"/>
      </w:pPr>
      <w:r>
        <w:t>the use of telecommunications service;</w:t>
      </w:r>
    </w:p>
    <w:p w14:paraId="6B91407F" w14:textId="18DA140C" w:rsidR="00F62F75" w:rsidRPr="00473DB3" w:rsidRDefault="007124B1">
      <w:pPr>
        <w:pStyle w:val="Heading7"/>
      </w:pPr>
      <w:r w:rsidRPr="00473DB3">
        <w:t>your, or a Calling Party's, Access Line(s) has been disconnected as a result of termination or cancellation under any terms and conditions between the Supplier of the Access Line(s) and you or a Calling Party; and</w:t>
      </w:r>
    </w:p>
    <w:p w14:paraId="3E644544" w14:textId="77777777" w:rsidR="00F62F75" w:rsidRDefault="007124B1">
      <w:pPr>
        <w:pStyle w:val="Heading7"/>
      </w:pPr>
      <w:r>
        <w:t xml:space="preserve">you have advertised a word, </w:t>
      </w:r>
      <w:proofErr w:type="spellStart"/>
      <w:r>
        <w:t>phoneword</w:t>
      </w:r>
      <w:proofErr w:type="spellEnd"/>
      <w:r>
        <w:t xml:space="preserve">, alphanumeric or Optus Keyword, but Optus has not allocated the number as part of an Optus Keyword service. </w:t>
      </w:r>
    </w:p>
    <w:p w14:paraId="5E5D2136" w14:textId="42C7F9CA" w:rsidR="00E808EC" w:rsidRDefault="00AF75B1">
      <w:pPr>
        <w:pStyle w:val="Heading6"/>
        <w:tabs>
          <w:tab w:val="clear" w:pos="720"/>
        </w:tabs>
      </w:pPr>
      <w:r>
        <w:t xml:space="preserve">If possible in the circumstances, </w:t>
      </w:r>
      <w:r w:rsidR="00610475">
        <w:t xml:space="preserve">Optus will use reasonable endeavours to provide you with </w:t>
      </w:r>
      <w:r w:rsidR="00870BD4">
        <w:t xml:space="preserve">prior </w:t>
      </w:r>
      <w:r w:rsidR="00610475">
        <w:t xml:space="preserve">written notice </w:t>
      </w:r>
      <w:r w:rsidR="00700D1F">
        <w:t xml:space="preserve">of </w:t>
      </w:r>
      <w:r w:rsidR="00FD54AF">
        <w:t xml:space="preserve">such </w:t>
      </w:r>
      <w:r w:rsidR="00700D1F">
        <w:t xml:space="preserve">termination set out in clause 16.1. </w:t>
      </w:r>
    </w:p>
    <w:p w14:paraId="27C228BB" w14:textId="65468B5B" w:rsidR="00F62F75" w:rsidRDefault="007124B1">
      <w:pPr>
        <w:pStyle w:val="Heading6"/>
        <w:tabs>
          <w:tab w:val="clear" w:pos="720"/>
        </w:tabs>
      </w:pPr>
      <w:r>
        <w:t>If a Service is used for a Prohibited Purpose, Optus or the carrier in the overseas country from which calls are being made can deactivate the Service, which constitutes a cancellation of the Service.</w:t>
      </w:r>
    </w:p>
    <w:p w14:paraId="5EA15E68" w14:textId="77777777" w:rsidR="00965008" w:rsidRDefault="007124B1" w:rsidP="00965008">
      <w:pPr>
        <w:pStyle w:val="Heading6"/>
        <w:tabs>
          <w:tab w:val="clear" w:pos="720"/>
        </w:tabs>
      </w:pPr>
      <w:r>
        <w:t xml:space="preserve">Paragraphs </w:t>
      </w:r>
      <w:r w:rsidRPr="00AC5C0D">
        <w:fldChar w:fldCharType="begin"/>
      </w:r>
      <w:r w:rsidRPr="00AC5C0D">
        <w:instrText xml:space="preserve"> REF _Ref462119592 \w \h </w:instrText>
      </w:r>
      <w:r w:rsidR="009D3D95" w:rsidRPr="003C29D1">
        <w:instrText xml:space="preserve"> \* MERGEFORMAT </w:instrText>
      </w:r>
      <w:r w:rsidRPr="00AC5C0D">
        <w:fldChar w:fldCharType="separate"/>
      </w:r>
      <w:r w:rsidR="006D340C" w:rsidRPr="00AC5C0D">
        <w:t>8.1</w:t>
      </w:r>
      <w:r w:rsidRPr="00AC5C0D">
        <w:fldChar w:fldCharType="end"/>
      </w:r>
      <w:r w:rsidRPr="00AC5C0D">
        <w:t xml:space="preserve"> and </w:t>
      </w:r>
      <w:r w:rsidRPr="00AC5C0D">
        <w:fldChar w:fldCharType="begin"/>
      </w:r>
      <w:r w:rsidRPr="00AC5C0D">
        <w:instrText xml:space="preserve"> REF _Ref462119600 \w \h </w:instrText>
      </w:r>
      <w:r w:rsidR="009D3D95" w:rsidRPr="003C29D1">
        <w:instrText xml:space="preserve"> \* MERGEFORMAT </w:instrText>
      </w:r>
      <w:r w:rsidRPr="00AC5C0D">
        <w:fldChar w:fldCharType="separate"/>
      </w:r>
      <w:r w:rsidR="006D340C" w:rsidRPr="00AC5C0D">
        <w:t>8.3</w:t>
      </w:r>
      <w:r w:rsidRPr="00AC5C0D">
        <w:fldChar w:fldCharType="end"/>
      </w:r>
      <w:r w:rsidRPr="00AC5C0D">
        <w:t xml:space="preserve"> to </w:t>
      </w:r>
      <w:r w:rsidRPr="00AC5C0D">
        <w:fldChar w:fldCharType="begin"/>
      </w:r>
      <w:r w:rsidRPr="00AC5C0D">
        <w:instrText xml:space="preserve"> REF _Ref462119606 \w \h </w:instrText>
      </w:r>
      <w:r w:rsidR="009D3D95" w:rsidRPr="003C29D1">
        <w:instrText xml:space="preserve"> \* MERGEFORMAT </w:instrText>
      </w:r>
      <w:r w:rsidRPr="00AC5C0D">
        <w:fldChar w:fldCharType="separate"/>
      </w:r>
      <w:r w:rsidR="006D340C" w:rsidRPr="00AC5C0D">
        <w:t>8.5</w:t>
      </w:r>
      <w:r w:rsidRPr="00AC5C0D">
        <w:fldChar w:fldCharType="end"/>
      </w:r>
      <w:r w:rsidRPr="00AC5C0D">
        <w:t xml:space="preserve"> (inclusive)</w:t>
      </w:r>
      <w:r>
        <w:t xml:space="preserve"> continue to apply after cancellation of the Service.</w:t>
      </w:r>
    </w:p>
    <w:p w14:paraId="6FAF98C4" w14:textId="77777777" w:rsidR="00965008" w:rsidRDefault="00965008" w:rsidP="00965008">
      <w:pPr>
        <w:rPr>
          <w:lang w:val="en-AU"/>
        </w:rPr>
      </w:pPr>
    </w:p>
    <w:p w14:paraId="3E848101" w14:textId="77777777" w:rsidR="00965008" w:rsidRPr="00965008" w:rsidRDefault="00965008" w:rsidP="00965008">
      <w:pPr>
        <w:rPr>
          <w:lang w:val="en-AU"/>
        </w:rPr>
      </w:pPr>
    </w:p>
    <w:p w14:paraId="7C55C91E" w14:textId="77777777" w:rsidR="00F62F75" w:rsidRDefault="007124B1">
      <w:pPr>
        <w:pStyle w:val="Heading4"/>
        <w:tabs>
          <w:tab w:val="clear" w:pos="720"/>
        </w:tabs>
      </w:pPr>
      <w:r>
        <w:t xml:space="preserve">Standard Service Features </w:t>
      </w:r>
    </w:p>
    <w:p w14:paraId="0211883A" w14:textId="77777777" w:rsidR="00F62F75" w:rsidRDefault="007124B1">
      <w:pPr>
        <w:pStyle w:val="BodyText"/>
        <w:ind w:firstLine="720"/>
      </w:pPr>
      <w:r>
        <w:t>The standard features of the Service (</w:t>
      </w:r>
      <w:r>
        <w:rPr>
          <w:b/>
        </w:rPr>
        <w:t>Standard Service Features</w:t>
      </w:r>
      <w:r>
        <w:t>) are:</w:t>
      </w:r>
    </w:p>
    <w:p w14:paraId="75A3C427" w14:textId="77777777" w:rsidR="00F62F75" w:rsidRDefault="007124B1">
      <w:pPr>
        <w:pStyle w:val="Heading7"/>
        <w:rPr>
          <w:b/>
        </w:rPr>
      </w:pPr>
      <w:r>
        <w:rPr>
          <w:b/>
        </w:rPr>
        <w:t>Inbound Call Customer Access</w:t>
      </w:r>
    </w:p>
    <w:p w14:paraId="26A8F705" w14:textId="77777777" w:rsidR="00F62F75" w:rsidRDefault="007124B1">
      <w:pPr>
        <w:pStyle w:val="BodyText"/>
        <w:ind w:left="1440"/>
      </w:pPr>
      <w:r>
        <w:t>The Service is available to you if:</w:t>
      </w:r>
    </w:p>
    <w:p w14:paraId="3B19461F" w14:textId="77777777" w:rsidR="00F62F75" w:rsidRDefault="007124B1">
      <w:pPr>
        <w:pStyle w:val="Heading8"/>
      </w:pPr>
      <w:r>
        <w:t>you are connected to the Optus Network.; or</w:t>
      </w:r>
    </w:p>
    <w:p w14:paraId="53A3DBCB" w14:textId="77777777" w:rsidR="00F62F75" w:rsidRDefault="007124B1">
      <w:pPr>
        <w:pStyle w:val="Heading8"/>
      </w:pPr>
      <w:r>
        <w:t xml:space="preserve">you are connected to the networks of other Suppliers, subject to interconnection arrangements between Optus and the relevant Supplier. </w:t>
      </w:r>
    </w:p>
    <w:p w14:paraId="5033CDFE" w14:textId="77777777" w:rsidR="00F62F75" w:rsidRDefault="007124B1">
      <w:pPr>
        <w:pStyle w:val="BodyText"/>
        <w:ind w:left="1440"/>
      </w:pPr>
      <w:r>
        <w:t>Optus will establish your Service(s) in the Optus Intelligent Network and connect a minimum of one answering point per service. You will be able to use your existing line for incoming Service calls. Any normal PSTN/ISDN/fax/mobile number can be used for the purposes of the number translation as the destination number for calls.</w:t>
      </w:r>
    </w:p>
    <w:p w14:paraId="6E725B8B" w14:textId="77777777" w:rsidR="00F62F75" w:rsidRDefault="007124B1">
      <w:pPr>
        <w:pStyle w:val="Heading7"/>
        <w:rPr>
          <w:b/>
        </w:rPr>
      </w:pPr>
      <w:r>
        <w:rPr>
          <w:b/>
        </w:rPr>
        <w:t>Calling Party Access</w:t>
      </w:r>
    </w:p>
    <w:p w14:paraId="342ECE45" w14:textId="77777777" w:rsidR="00F62F75" w:rsidRDefault="007124B1">
      <w:pPr>
        <w:pStyle w:val="BodyText"/>
        <w:ind w:left="1440"/>
      </w:pPr>
      <w:r>
        <w:t xml:space="preserve">FreeAccess1800, Access 13, Access 1300, Free Calls 1800 and Local Call numbers can be </w:t>
      </w:r>
      <w:proofErr w:type="spellStart"/>
      <w:r>
        <w:t>dialled</w:t>
      </w:r>
      <w:proofErr w:type="spellEnd"/>
      <w:r>
        <w:t xml:space="preserve"> from any fixed, mobile or pay phone within Australia. International calls to Access 13 and Access 1300 numbers are possible. For Global Free Access, Universal Free Access and International Free Calls, calls are accepted from specific countries. Calling Parties may also access Optus Keywords services using different numbers depending on their phone keypad, based on the alphanumeric keypads available in Australia as at 1 July 1995 (see Appendix </w:t>
      </w:r>
      <w:r w:rsidR="000D7F05">
        <w:fldChar w:fldCharType="begin"/>
      </w:r>
      <w:r w:rsidR="000D7F05">
        <w:instrText xml:space="preserve"> REF Appendix4 \h </w:instrText>
      </w:r>
      <w:r w:rsidR="000D7F05">
        <w:fldChar w:fldCharType="separate"/>
      </w:r>
      <w:r w:rsidR="006D340C">
        <w:t>4</w:t>
      </w:r>
      <w:r w:rsidR="000D7F05">
        <w:fldChar w:fldCharType="end"/>
      </w:r>
      <w:r>
        <w:t>).</w:t>
      </w:r>
    </w:p>
    <w:p w14:paraId="02AC00C4" w14:textId="77777777" w:rsidR="00F62F75" w:rsidRDefault="007124B1">
      <w:pPr>
        <w:pStyle w:val="Heading4"/>
        <w:tabs>
          <w:tab w:val="clear" w:pos="720"/>
        </w:tabs>
      </w:pPr>
      <w:r>
        <w:t>Additional Service Features</w:t>
      </w:r>
    </w:p>
    <w:p w14:paraId="1BA60E8F" w14:textId="77777777" w:rsidR="00F62F75" w:rsidRDefault="007124B1">
      <w:pPr>
        <w:pStyle w:val="Heading6"/>
        <w:tabs>
          <w:tab w:val="clear" w:pos="720"/>
        </w:tabs>
      </w:pPr>
      <w:r>
        <w:t>The Additional Features which you may select for each Service Option are listed in the relevant Service Option and are described in detail in Appendix </w:t>
      </w:r>
      <w:r w:rsidR="000D7F05">
        <w:fldChar w:fldCharType="begin"/>
      </w:r>
      <w:r w:rsidR="000D7F05">
        <w:instrText xml:space="preserve"> REF Appendix6 \h </w:instrText>
      </w:r>
      <w:r w:rsidR="000D7F05">
        <w:fldChar w:fldCharType="separate"/>
      </w:r>
      <w:r w:rsidR="006D340C">
        <w:t>6</w:t>
      </w:r>
      <w:r w:rsidR="000D7F05">
        <w:fldChar w:fldCharType="end"/>
      </w:r>
      <w:r>
        <w:t>.</w:t>
      </w:r>
    </w:p>
    <w:p w14:paraId="503DF919" w14:textId="1C86D2A5" w:rsidR="000A28D4" w:rsidRDefault="000A28D4" w:rsidP="000A28D4">
      <w:pPr>
        <w:pStyle w:val="Heading4"/>
        <w:tabs>
          <w:tab w:val="clear" w:pos="720"/>
        </w:tabs>
      </w:pPr>
      <w:r>
        <w:t xml:space="preserve">Third Party Service Providers </w:t>
      </w:r>
    </w:p>
    <w:p w14:paraId="4BC62FC8" w14:textId="37150043" w:rsidR="005372FD" w:rsidRDefault="005372FD" w:rsidP="005372FD">
      <w:pPr>
        <w:pStyle w:val="Heading6"/>
        <w:tabs>
          <w:tab w:val="clear" w:pos="720"/>
        </w:tabs>
        <w:ind w:left="720" w:hanging="720"/>
      </w:pPr>
      <w:r>
        <w:t>As far as the law allows, Optus does not offer any warranties for the services where Optus is not the manufacturer or primary service provider and the only warranties available are as set out in any applicable Third Party Usage Terms</w:t>
      </w:r>
      <w:r>
        <w:t xml:space="preserve">. </w:t>
      </w:r>
    </w:p>
    <w:p w14:paraId="0D23DBFC" w14:textId="2C7AC556" w:rsidR="005372FD" w:rsidRDefault="005372FD" w:rsidP="005372FD">
      <w:pPr>
        <w:pStyle w:val="Heading6"/>
        <w:tabs>
          <w:tab w:val="clear" w:pos="720"/>
        </w:tabs>
        <w:ind w:left="720" w:hanging="720"/>
      </w:pPr>
      <w:r>
        <w:t xml:space="preserve">Liability for your </w:t>
      </w:r>
      <w:r w:rsidRPr="005372FD">
        <w:t>loss</w:t>
      </w:r>
      <w:r>
        <w:t xml:space="preserve"> in connection with services from a Third Party Service Provider which are on-supplied by Optus, whether in contract, tort (including negligence), statute, under an indemnity or otherwise, is executed by Optus to the extent permitted by law and is governed by the Third Party Usage Terms between </w:t>
      </w:r>
      <w:r w:rsidRPr="005372FD">
        <w:t>you</w:t>
      </w:r>
      <w:r>
        <w:t xml:space="preserve"> and the Third Party Service Provider</w:t>
      </w:r>
      <w:r>
        <w:t xml:space="preserve">. </w:t>
      </w:r>
    </w:p>
    <w:p w14:paraId="33BAFB3C" w14:textId="77777777" w:rsidR="005372FD" w:rsidRPr="00A93FF9" w:rsidRDefault="005372FD" w:rsidP="005372FD">
      <w:pPr>
        <w:pStyle w:val="Heading6"/>
        <w:tabs>
          <w:tab w:val="clear" w:pos="720"/>
        </w:tabs>
        <w:ind w:left="720" w:hanging="720"/>
      </w:pPr>
      <w:r w:rsidRPr="00A93FF9">
        <w:t xml:space="preserve">To the extent permitted by law, if Optus is liable to you in connection with services from a Third Party Service Provider, whether in contract, tort (including negligence), statute, under an indemnity or otherwise, Optus excludes liability for </w:t>
      </w:r>
      <w:r w:rsidRPr="005372FD">
        <w:t>consequential loss</w:t>
      </w:r>
      <w:r w:rsidRPr="00A93FF9">
        <w:t xml:space="preserve"> and limits its liability to the price you have paid for the relevant third party services. </w:t>
      </w:r>
    </w:p>
    <w:p w14:paraId="1ED3349F" w14:textId="2744F87A" w:rsidR="000A28D4" w:rsidRPr="000A28D4" w:rsidRDefault="000A28D4" w:rsidP="005372FD">
      <w:pPr>
        <w:tabs>
          <w:tab w:val="left" w:pos="940"/>
        </w:tabs>
        <w:rPr>
          <w:lang w:val="en-AU"/>
        </w:rPr>
      </w:pPr>
    </w:p>
    <w:p w14:paraId="4C8955FF" w14:textId="77777777" w:rsidR="00F62F75" w:rsidRDefault="007124B1">
      <w:pPr>
        <w:pStyle w:val="BodyText"/>
        <w:jc w:val="center"/>
        <w:rPr>
          <w:b/>
        </w:rPr>
      </w:pPr>
      <w:r>
        <w:br w:type="page"/>
      </w:r>
      <w:r>
        <w:rPr>
          <w:b/>
        </w:rPr>
        <w:lastRenderedPageBreak/>
        <w:t>DICTIONARY</w:t>
      </w:r>
    </w:p>
    <w:p w14:paraId="4BB50482" w14:textId="77777777" w:rsidR="00F62F75" w:rsidRDefault="007124B1">
      <w:pPr>
        <w:pStyle w:val="BodyText"/>
        <w:rPr>
          <w:b/>
        </w:rPr>
      </w:pPr>
      <w:r>
        <w:rPr>
          <w:b/>
        </w:rPr>
        <w:t>Definitions</w:t>
      </w:r>
    </w:p>
    <w:p w14:paraId="7A7AC624" w14:textId="77777777" w:rsidR="00F62F75" w:rsidRDefault="007124B1">
      <w:pPr>
        <w:pStyle w:val="BodyText"/>
        <w:ind w:left="720"/>
      </w:pPr>
      <w:r>
        <w:rPr>
          <w:b/>
        </w:rPr>
        <w:t>Access</w:t>
      </w:r>
      <w:r>
        <w:t xml:space="preserve"> </w:t>
      </w:r>
      <w:r>
        <w:rPr>
          <w:b/>
        </w:rPr>
        <w:t>Feature</w:t>
      </w:r>
      <w:r>
        <w:t xml:space="preserve"> means the features described under that heading in Appendix </w:t>
      </w:r>
      <w:r w:rsidR="000D7F05">
        <w:fldChar w:fldCharType="begin"/>
      </w:r>
      <w:r w:rsidR="000D7F05">
        <w:instrText xml:space="preserve"> REF Appendix6 \h </w:instrText>
      </w:r>
      <w:r w:rsidR="000D7F05">
        <w:fldChar w:fldCharType="separate"/>
      </w:r>
      <w:r w:rsidR="006D340C">
        <w:t>6</w:t>
      </w:r>
      <w:r w:rsidR="000D7F05">
        <w:fldChar w:fldCharType="end"/>
      </w:r>
      <w:r>
        <w:t xml:space="preserve">. </w:t>
      </w:r>
    </w:p>
    <w:p w14:paraId="531047E4" w14:textId="77777777" w:rsidR="00F62F75" w:rsidRDefault="007124B1">
      <w:pPr>
        <w:pStyle w:val="BodyText"/>
        <w:ind w:left="720"/>
      </w:pPr>
      <w:r>
        <w:rPr>
          <w:b/>
        </w:rPr>
        <w:t>Access</w:t>
      </w:r>
      <w:r>
        <w:t xml:space="preserve"> </w:t>
      </w:r>
      <w:r>
        <w:rPr>
          <w:b/>
        </w:rPr>
        <w:t>Line</w:t>
      </w:r>
      <w:r>
        <w:t xml:space="preserve"> means a line or other link and ancillary facilities connecting a telephone or other terminal equipment to a Supplier's local exchange.</w:t>
      </w:r>
    </w:p>
    <w:p w14:paraId="32A2D690" w14:textId="77777777" w:rsidR="00F62F75" w:rsidRDefault="007124B1">
      <w:pPr>
        <w:pStyle w:val="BodyText"/>
        <w:ind w:left="720"/>
      </w:pPr>
      <w:r>
        <w:rPr>
          <w:b/>
        </w:rPr>
        <w:t>Additional</w:t>
      </w:r>
      <w:r>
        <w:t xml:space="preserve"> </w:t>
      </w:r>
      <w:r>
        <w:rPr>
          <w:b/>
        </w:rPr>
        <w:t>Feature</w:t>
      </w:r>
      <w:r>
        <w:t xml:space="preserve"> means the features described in Appendix </w:t>
      </w:r>
      <w:r w:rsidR="000D7F05">
        <w:fldChar w:fldCharType="begin"/>
      </w:r>
      <w:r w:rsidR="000D7F05">
        <w:instrText xml:space="preserve"> REF Appendix6 \h </w:instrText>
      </w:r>
      <w:r w:rsidR="000D7F05">
        <w:fldChar w:fldCharType="separate"/>
      </w:r>
      <w:r w:rsidR="006D340C">
        <w:t>6</w:t>
      </w:r>
      <w:r w:rsidR="000D7F05">
        <w:fldChar w:fldCharType="end"/>
      </w:r>
      <w:r>
        <w:t xml:space="preserve">. </w:t>
      </w:r>
    </w:p>
    <w:p w14:paraId="2C0E18E6" w14:textId="77777777" w:rsidR="00F62F75" w:rsidRDefault="007124B1">
      <w:pPr>
        <w:pStyle w:val="BodyText"/>
        <w:ind w:left="720"/>
      </w:pPr>
      <w:r>
        <w:rPr>
          <w:b/>
        </w:rPr>
        <w:t>Additional</w:t>
      </w:r>
      <w:r>
        <w:t xml:space="preserve"> </w:t>
      </w:r>
      <w:r>
        <w:rPr>
          <w:b/>
        </w:rPr>
        <w:t>Features</w:t>
      </w:r>
      <w:r>
        <w:t xml:space="preserve"> </w:t>
      </w:r>
      <w:r>
        <w:rPr>
          <w:b/>
        </w:rPr>
        <w:t>Charges</w:t>
      </w:r>
      <w:r>
        <w:t xml:space="preserve"> means the establishment and recurring charges payable by you in relation to provision of Additional Features as set out in the Application.</w:t>
      </w:r>
    </w:p>
    <w:p w14:paraId="33DDE714" w14:textId="77777777" w:rsidR="00F62F75" w:rsidRDefault="007124B1">
      <w:pPr>
        <w:pStyle w:val="BodyText"/>
        <w:ind w:left="720"/>
      </w:pPr>
      <w:r>
        <w:rPr>
          <w:b/>
        </w:rPr>
        <w:t>BNP</w:t>
      </w:r>
      <w:r>
        <w:t xml:space="preserve"> means Optus </w:t>
      </w:r>
      <w:proofErr w:type="spellStart"/>
      <w:r>
        <w:t>BusinessNet</w:t>
      </w:r>
      <w:proofErr w:type="spellEnd"/>
      <w:r>
        <w:t xml:space="preserve"> Premier service.</w:t>
      </w:r>
    </w:p>
    <w:p w14:paraId="62F6B498" w14:textId="77777777" w:rsidR="00F62F75" w:rsidRDefault="007124B1">
      <w:pPr>
        <w:pStyle w:val="BodyText"/>
        <w:ind w:left="720"/>
      </w:pPr>
      <w:r>
        <w:rPr>
          <w:b/>
        </w:rPr>
        <w:t>BNP</w:t>
      </w:r>
      <w:r>
        <w:t xml:space="preserve"> </w:t>
      </w:r>
      <w:r>
        <w:rPr>
          <w:b/>
        </w:rPr>
        <w:t>Business</w:t>
      </w:r>
      <w:r>
        <w:t xml:space="preserve"> </w:t>
      </w:r>
      <w:r>
        <w:rPr>
          <w:b/>
        </w:rPr>
        <w:t>Lines</w:t>
      </w:r>
      <w:r>
        <w:t xml:space="preserve"> means the Optus business lines , being analogue PBX trunk telephone lines, available as part of BNP.</w:t>
      </w:r>
    </w:p>
    <w:p w14:paraId="2D7B0C41" w14:textId="77777777" w:rsidR="00F62F75" w:rsidRDefault="007124B1">
      <w:pPr>
        <w:pStyle w:val="BodyText"/>
        <w:ind w:left="720"/>
      </w:pPr>
      <w:r>
        <w:rPr>
          <w:b/>
        </w:rPr>
        <w:t>Call</w:t>
      </w:r>
      <w:r>
        <w:t xml:space="preserve"> </w:t>
      </w:r>
      <w:r>
        <w:rPr>
          <w:b/>
        </w:rPr>
        <w:t>Charges</w:t>
      </w:r>
      <w:r>
        <w:t xml:space="preserve"> means the charges payable by you for calls to the Service as set out in the Application.</w:t>
      </w:r>
    </w:p>
    <w:p w14:paraId="6491D5B4" w14:textId="77777777" w:rsidR="00F62F75" w:rsidRDefault="007124B1">
      <w:pPr>
        <w:pStyle w:val="BodyText"/>
        <w:ind w:left="720"/>
      </w:pPr>
      <w:r>
        <w:rPr>
          <w:b/>
        </w:rPr>
        <w:t>Call</w:t>
      </w:r>
      <w:r>
        <w:t xml:space="preserve"> </w:t>
      </w:r>
      <w:r>
        <w:rPr>
          <w:b/>
        </w:rPr>
        <w:t>Completion</w:t>
      </w:r>
      <w:r>
        <w:t xml:space="preserve"> </w:t>
      </w:r>
      <w:r>
        <w:rPr>
          <w:b/>
        </w:rPr>
        <w:t>Feature</w:t>
      </w:r>
      <w:r>
        <w:t xml:space="preserve"> means the features described under that heading in Appendix </w:t>
      </w:r>
      <w:r w:rsidR="000D7F05">
        <w:fldChar w:fldCharType="begin"/>
      </w:r>
      <w:r w:rsidR="000D7F05">
        <w:instrText xml:space="preserve"> REF Appendix6 \h </w:instrText>
      </w:r>
      <w:r w:rsidR="000D7F05">
        <w:fldChar w:fldCharType="separate"/>
      </w:r>
      <w:r w:rsidR="006D340C">
        <w:t>6</w:t>
      </w:r>
      <w:r w:rsidR="000D7F05">
        <w:fldChar w:fldCharType="end"/>
      </w:r>
      <w:r>
        <w:t>.</w:t>
      </w:r>
    </w:p>
    <w:p w14:paraId="49C04E28" w14:textId="77777777" w:rsidR="00F62F75" w:rsidRDefault="007124B1">
      <w:pPr>
        <w:pStyle w:val="BodyText"/>
        <w:ind w:left="720"/>
      </w:pPr>
      <w:r>
        <w:rPr>
          <w:b/>
        </w:rPr>
        <w:t>Call</w:t>
      </w:r>
      <w:r>
        <w:t xml:space="preserve"> </w:t>
      </w:r>
      <w:r>
        <w:rPr>
          <w:b/>
        </w:rPr>
        <w:t>Routing</w:t>
      </w:r>
      <w:r>
        <w:t xml:space="preserve"> </w:t>
      </w:r>
      <w:r>
        <w:rPr>
          <w:b/>
        </w:rPr>
        <w:t>Feature</w:t>
      </w:r>
      <w:r>
        <w:t xml:space="preserve"> means the features described under that heading in Appendix </w:t>
      </w:r>
      <w:r w:rsidR="000D7F05">
        <w:fldChar w:fldCharType="begin"/>
      </w:r>
      <w:r w:rsidR="000D7F05">
        <w:instrText xml:space="preserve"> REF Appendix6 \h </w:instrText>
      </w:r>
      <w:r w:rsidR="000D7F05">
        <w:fldChar w:fldCharType="separate"/>
      </w:r>
      <w:r w:rsidR="006D340C">
        <w:t>6</w:t>
      </w:r>
      <w:r w:rsidR="000D7F05">
        <w:fldChar w:fldCharType="end"/>
      </w:r>
      <w:r>
        <w:t>.</w:t>
      </w:r>
    </w:p>
    <w:p w14:paraId="7183205B" w14:textId="77777777" w:rsidR="00F62F75" w:rsidRDefault="007124B1">
      <w:pPr>
        <w:pStyle w:val="BodyText"/>
        <w:ind w:left="720"/>
      </w:pPr>
      <w:r>
        <w:rPr>
          <w:b/>
        </w:rPr>
        <w:t>Caller</w:t>
      </w:r>
      <w:r>
        <w:t xml:space="preserve"> </w:t>
      </w:r>
      <w:r>
        <w:rPr>
          <w:b/>
        </w:rPr>
        <w:t>Busy</w:t>
      </w:r>
      <w:r>
        <w:t xml:space="preserve"> </w:t>
      </w:r>
      <w:r>
        <w:rPr>
          <w:b/>
        </w:rPr>
        <w:t>Signal</w:t>
      </w:r>
      <w:r>
        <w:t xml:space="preserve"> means a signal indicating that the called number is busy in accordance with SS7.</w:t>
      </w:r>
    </w:p>
    <w:p w14:paraId="4E7D3C5E" w14:textId="77777777" w:rsidR="00F62F75" w:rsidRDefault="007124B1">
      <w:pPr>
        <w:pStyle w:val="BodyText"/>
        <w:ind w:left="720"/>
      </w:pPr>
      <w:r>
        <w:rPr>
          <w:b/>
        </w:rPr>
        <w:t>Calling</w:t>
      </w:r>
      <w:r>
        <w:t xml:space="preserve"> </w:t>
      </w:r>
      <w:r>
        <w:rPr>
          <w:b/>
        </w:rPr>
        <w:t>Party</w:t>
      </w:r>
      <w:r>
        <w:t xml:space="preserve"> means:</w:t>
      </w:r>
    </w:p>
    <w:p w14:paraId="3581BEFC" w14:textId="77777777" w:rsidR="00F62F75" w:rsidRDefault="007124B1">
      <w:pPr>
        <w:pStyle w:val="BodyText"/>
        <w:numPr>
          <w:ilvl w:val="0"/>
          <w:numId w:val="12"/>
        </w:numPr>
        <w:ind w:left="1440" w:hanging="720"/>
      </w:pPr>
      <w:r>
        <w:t>a Lessee of the Access Line or mobile phone; or</w:t>
      </w:r>
    </w:p>
    <w:p w14:paraId="4D88A569" w14:textId="77777777" w:rsidR="00F62F75" w:rsidRDefault="007124B1">
      <w:pPr>
        <w:pStyle w:val="BodyText"/>
        <w:numPr>
          <w:ilvl w:val="0"/>
          <w:numId w:val="12"/>
        </w:numPr>
        <w:ind w:left="1440" w:hanging="720"/>
      </w:pPr>
      <w:r>
        <w:t>a user of a payphone,</w:t>
      </w:r>
    </w:p>
    <w:p w14:paraId="0E3E7B26" w14:textId="77777777" w:rsidR="00F62F75" w:rsidRDefault="007124B1">
      <w:pPr>
        <w:pStyle w:val="BodyText"/>
        <w:ind w:left="720"/>
      </w:pPr>
      <w:r>
        <w:t>from which the call using the Service was made.</w:t>
      </w:r>
    </w:p>
    <w:p w14:paraId="0E0717A8" w14:textId="77777777" w:rsidR="00F62F75" w:rsidRDefault="007124B1">
      <w:pPr>
        <w:pStyle w:val="BodyText"/>
        <w:ind w:left="720"/>
      </w:pPr>
      <w:r>
        <w:rPr>
          <w:b/>
        </w:rPr>
        <w:t>Charging</w:t>
      </w:r>
      <w:r>
        <w:t xml:space="preserve"> </w:t>
      </w:r>
      <w:r>
        <w:rPr>
          <w:b/>
        </w:rPr>
        <w:t>Zones</w:t>
      </w:r>
      <w:r>
        <w:t xml:space="preserve"> means the zones set out in </w:t>
      </w:r>
      <w:hyperlink r:id="rId15" w:history="1">
        <w:r w:rsidRPr="002F29F5">
          <w:rPr>
            <w:rStyle w:val="Hyperlink"/>
            <w:sz w:val="20"/>
          </w:rPr>
          <w:t>Appendix A</w:t>
        </w:r>
      </w:hyperlink>
      <w:r>
        <w:t xml:space="preserve"> to the Agreement.</w:t>
      </w:r>
    </w:p>
    <w:p w14:paraId="41233A02" w14:textId="77777777" w:rsidR="00F62F75" w:rsidRDefault="007124B1">
      <w:pPr>
        <w:pStyle w:val="BodyText"/>
        <w:ind w:left="720"/>
      </w:pPr>
      <w:r>
        <w:rPr>
          <w:b/>
        </w:rPr>
        <w:t>CLI</w:t>
      </w:r>
      <w:r>
        <w:t xml:space="preserve"> means calling line identification.</w:t>
      </w:r>
    </w:p>
    <w:p w14:paraId="7F753E7B" w14:textId="77777777" w:rsidR="00F62F75" w:rsidRDefault="007124B1">
      <w:pPr>
        <w:pStyle w:val="BodyText"/>
        <w:ind w:left="720"/>
      </w:pPr>
      <w:r>
        <w:rPr>
          <w:b/>
        </w:rPr>
        <w:t>Custom</w:t>
      </w:r>
      <w:r>
        <w:t xml:space="preserve"> </w:t>
      </w:r>
      <w:r>
        <w:rPr>
          <w:b/>
        </w:rPr>
        <w:t>Recorded</w:t>
      </w:r>
      <w:r>
        <w:t xml:space="preserve"> </w:t>
      </w:r>
      <w:r>
        <w:rPr>
          <w:b/>
        </w:rPr>
        <w:t>Voice</w:t>
      </w:r>
      <w:r>
        <w:t xml:space="preserve"> </w:t>
      </w:r>
      <w:r>
        <w:rPr>
          <w:b/>
        </w:rPr>
        <w:t>Announcement</w:t>
      </w:r>
      <w:r>
        <w:t xml:space="preserve"> means a terminating announcement played to Calling Parties providing them with information </w:t>
      </w:r>
      <w:proofErr w:type="spellStart"/>
      <w:r>
        <w:t>eg.</w:t>
      </w:r>
      <w:proofErr w:type="spellEnd"/>
      <w:r>
        <w:t xml:space="preserve"> about the company or its services.</w:t>
      </w:r>
    </w:p>
    <w:p w14:paraId="4FEAFA21" w14:textId="77777777" w:rsidR="00F62F75" w:rsidRDefault="007124B1">
      <w:pPr>
        <w:pStyle w:val="BodyText"/>
        <w:ind w:left="720"/>
      </w:pPr>
      <w:r>
        <w:rPr>
          <w:b/>
        </w:rPr>
        <w:t>Emergency</w:t>
      </w:r>
      <w:r>
        <w:t xml:space="preserve"> </w:t>
      </w:r>
      <w:r>
        <w:rPr>
          <w:b/>
        </w:rPr>
        <w:t>Diversion</w:t>
      </w:r>
      <w:r>
        <w:t xml:space="preserve"> </w:t>
      </w:r>
      <w:r>
        <w:rPr>
          <w:b/>
        </w:rPr>
        <w:t>Plan</w:t>
      </w:r>
      <w:r>
        <w:t xml:space="preserve"> means the facility whereby in the event of an emergency affecting your premises, Optus will, on notification from you, re-route calls to the Service to a predetermined alternate destination or other destination as agreed.</w:t>
      </w:r>
    </w:p>
    <w:p w14:paraId="048AB12A" w14:textId="77777777" w:rsidR="00F62F75" w:rsidRDefault="007124B1">
      <w:pPr>
        <w:pStyle w:val="BodyText"/>
        <w:ind w:left="720"/>
      </w:pPr>
      <w:r>
        <w:rPr>
          <w:b/>
        </w:rPr>
        <w:t>Establishment, One-off and Recurring Charges</w:t>
      </w:r>
      <w:r>
        <w:t xml:space="preserve"> means the charges payable by you for establishment of the Service by Optus and on a recurring basis as set out in the Application.</w:t>
      </w:r>
    </w:p>
    <w:p w14:paraId="57BB3E52" w14:textId="77777777" w:rsidR="00F62F75" w:rsidRDefault="007124B1">
      <w:pPr>
        <w:pStyle w:val="BodyText"/>
        <w:ind w:left="720"/>
      </w:pPr>
      <w:r>
        <w:rPr>
          <w:b/>
        </w:rPr>
        <w:t>Free Calls 1800</w:t>
      </w:r>
      <w:r>
        <w:t xml:space="preserve"> has the meaning given to it in the relevant Service Option.</w:t>
      </w:r>
    </w:p>
    <w:p w14:paraId="4552B41E" w14:textId="77777777" w:rsidR="00F62F75" w:rsidRDefault="007124B1">
      <w:pPr>
        <w:pStyle w:val="BodyText"/>
        <w:ind w:left="720"/>
      </w:pPr>
      <w:r>
        <w:rPr>
          <w:b/>
        </w:rPr>
        <w:t>High Calling</w:t>
      </w:r>
      <w:r>
        <w:t xml:space="preserve"> means inbound call volumes at or above a rate equivalent to 3600 calls per hour.</w:t>
      </w:r>
    </w:p>
    <w:p w14:paraId="10D4C50F" w14:textId="77777777" w:rsidR="00F62F75" w:rsidRDefault="007124B1">
      <w:pPr>
        <w:pStyle w:val="BodyText"/>
        <w:ind w:left="720"/>
      </w:pPr>
      <w:r>
        <w:rPr>
          <w:b/>
        </w:rPr>
        <w:t>High Calling Event</w:t>
      </w:r>
      <w:r>
        <w:t xml:space="preserve"> means the facility to use the Service on a one-off basis or for a limited period in relation to a particular event for High Calling.</w:t>
      </w:r>
    </w:p>
    <w:p w14:paraId="4D9881FA" w14:textId="77777777" w:rsidR="00F62F75" w:rsidRDefault="007124B1">
      <w:pPr>
        <w:pStyle w:val="BodyText"/>
        <w:ind w:left="720"/>
      </w:pPr>
      <w:r>
        <w:rPr>
          <w:b/>
        </w:rPr>
        <w:t>High Calling Service</w:t>
      </w:r>
      <w:r>
        <w:t xml:space="preserve"> means the facility to use the Service on an ongoing basis for High Calling. </w:t>
      </w:r>
    </w:p>
    <w:p w14:paraId="6EBF3021" w14:textId="77777777" w:rsidR="00F62F75" w:rsidRDefault="007124B1">
      <w:pPr>
        <w:pStyle w:val="BodyText"/>
        <w:ind w:left="720"/>
      </w:pPr>
      <w:r>
        <w:rPr>
          <w:b/>
        </w:rPr>
        <w:t>INMS (Industry Number Management Service)</w:t>
      </w:r>
      <w:r>
        <w:t xml:space="preserve"> means the independent body managing the allocation and Porting of 13, 1300, 1345 and 1800 Service Numbers within the industry.</w:t>
      </w:r>
    </w:p>
    <w:p w14:paraId="37A659CD" w14:textId="77777777" w:rsidR="00F62F75" w:rsidRDefault="007124B1">
      <w:pPr>
        <w:pStyle w:val="BodyText"/>
        <w:ind w:left="720"/>
      </w:pPr>
      <w:r>
        <w:rPr>
          <w:b/>
        </w:rPr>
        <w:t>INMS Business Rules</w:t>
      </w:r>
      <w:r>
        <w:t xml:space="preserve"> means the Business Rules for the Management of Portable Freephone and Local Rate Numbers as formulated by INMS and varied from time to time.</w:t>
      </w:r>
    </w:p>
    <w:p w14:paraId="03CFD209" w14:textId="77777777" w:rsidR="00F62F75" w:rsidRDefault="007124B1">
      <w:pPr>
        <w:pStyle w:val="BodyText"/>
        <w:ind w:left="720"/>
      </w:pPr>
      <w:proofErr w:type="spellStart"/>
      <w:r>
        <w:rPr>
          <w:b/>
        </w:rPr>
        <w:lastRenderedPageBreak/>
        <w:t>IntelleManager</w:t>
      </w:r>
      <w:proofErr w:type="spellEnd"/>
      <w:r>
        <w:t xml:space="preserve"> and </w:t>
      </w:r>
      <w:proofErr w:type="spellStart"/>
      <w:r>
        <w:rPr>
          <w:b/>
        </w:rPr>
        <w:t>IntelleManager</w:t>
      </w:r>
      <w:proofErr w:type="spellEnd"/>
      <w:r>
        <w:t xml:space="preserve"> </w:t>
      </w:r>
      <w:r>
        <w:rPr>
          <w:b/>
        </w:rPr>
        <w:t>Plus</w:t>
      </w:r>
      <w:r>
        <w:t xml:space="preserve"> have the meaning given in the relevant Service Option.</w:t>
      </w:r>
    </w:p>
    <w:p w14:paraId="56B95E76" w14:textId="77777777" w:rsidR="00F62F75" w:rsidRDefault="007124B1">
      <w:pPr>
        <w:pStyle w:val="BodyText"/>
        <w:ind w:left="720"/>
      </w:pPr>
      <w:r>
        <w:rPr>
          <w:b/>
        </w:rPr>
        <w:t>International Free Calls</w:t>
      </w:r>
      <w:r>
        <w:t xml:space="preserve"> has the meaning given to it in the relevant Service Option.</w:t>
      </w:r>
    </w:p>
    <w:p w14:paraId="2069C1BE" w14:textId="77777777" w:rsidR="00F62F75" w:rsidRDefault="007124B1">
      <w:pPr>
        <w:pStyle w:val="BodyText"/>
        <w:ind w:left="720"/>
      </w:pPr>
      <w:r>
        <w:rPr>
          <w:b/>
        </w:rPr>
        <w:t>Lessee</w:t>
      </w:r>
      <w:r>
        <w:t xml:space="preserve"> means the person(s) contractually or legally responsible for an Access Line or mobile phone to the Supplier of that Access Line or mobile phone.</w:t>
      </w:r>
    </w:p>
    <w:p w14:paraId="143A4694" w14:textId="77777777" w:rsidR="00F62F75" w:rsidRDefault="007124B1">
      <w:pPr>
        <w:pStyle w:val="BodyText"/>
        <w:ind w:left="720"/>
      </w:pPr>
      <w:r>
        <w:rPr>
          <w:b/>
        </w:rPr>
        <w:t>Local Calls 1300</w:t>
      </w:r>
      <w:r>
        <w:t xml:space="preserve"> has the meaning given to it in the relevant Service Option.</w:t>
      </w:r>
    </w:p>
    <w:p w14:paraId="1AB26A38" w14:textId="77777777" w:rsidR="00F62F75" w:rsidRDefault="007124B1">
      <w:pPr>
        <w:pStyle w:val="BodyText"/>
        <w:ind w:left="720"/>
      </w:pPr>
      <w:r>
        <w:rPr>
          <w:b/>
        </w:rPr>
        <w:t>Monthly Service Charge</w:t>
      </w:r>
      <w:r>
        <w:t xml:space="preserve"> means the aggregate monthly amount payable for the Service (regardless of your usage).</w:t>
      </w:r>
    </w:p>
    <w:p w14:paraId="49A1A0A3" w14:textId="77777777" w:rsidR="00F62F75" w:rsidRDefault="007124B1">
      <w:pPr>
        <w:pStyle w:val="BodyText"/>
        <w:ind w:left="720"/>
      </w:pPr>
      <w:r>
        <w:rPr>
          <w:b/>
        </w:rPr>
        <w:t>National Services</w:t>
      </w:r>
      <w:r>
        <w:t xml:space="preserve"> mean </w:t>
      </w:r>
      <w:proofErr w:type="spellStart"/>
      <w:r>
        <w:t>FreeAccess</w:t>
      </w:r>
      <w:proofErr w:type="spellEnd"/>
      <w:r>
        <w:t xml:space="preserve"> 1800, Access 13, Access 1300 and </w:t>
      </w:r>
      <w:proofErr w:type="spellStart"/>
      <w:r>
        <w:t>SecureCall</w:t>
      </w:r>
      <w:proofErr w:type="spellEnd"/>
      <w:r>
        <w:t xml:space="preserve"> 1300/1345.</w:t>
      </w:r>
    </w:p>
    <w:p w14:paraId="589C7331" w14:textId="77777777" w:rsidR="00F62F75" w:rsidRDefault="007124B1">
      <w:pPr>
        <w:pStyle w:val="BodyText"/>
        <w:ind w:left="720"/>
      </w:pPr>
      <w:r>
        <w:rPr>
          <w:b/>
        </w:rPr>
        <w:t>Number Portability</w:t>
      </w:r>
      <w:r>
        <w:t xml:space="preserve"> means the Porting of Service Number(s) associated with the provision of a 13, 1300, 1345 or 1800 Service (but not any service or feature associated with the Service Number(s)) from your previous supplier to Optus. </w:t>
      </w:r>
    </w:p>
    <w:p w14:paraId="04FC00D0" w14:textId="77777777" w:rsidR="00F62F75" w:rsidRDefault="007124B1">
      <w:pPr>
        <w:pStyle w:val="BodyText"/>
        <w:ind w:left="720"/>
      </w:pPr>
      <w:r>
        <w:rPr>
          <w:b/>
        </w:rPr>
        <w:t>Numbering Regulations</w:t>
      </w:r>
      <w:r>
        <w:t xml:space="preserve"> means the Telecommunications Numbering Plan 1997 as amended or replaced from time to time.</w:t>
      </w:r>
    </w:p>
    <w:p w14:paraId="52B7CF27" w14:textId="77777777" w:rsidR="00F62F75" w:rsidRDefault="007124B1">
      <w:pPr>
        <w:pStyle w:val="BodyText"/>
        <w:ind w:left="720"/>
      </w:pPr>
      <w:r>
        <w:rPr>
          <w:b/>
        </w:rPr>
        <w:t xml:space="preserve">Optus Directory </w:t>
      </w:r>
      <w:proofErr w:type="spellStart"/>
      <w:r>
        <w:rPr>
          <w:b/>
        </w:rPr>
        <w:t>Dialler</w:t>
      </w:r>
      <w:proofErr w:type="spellEnd"/>
      <w:r>
        <w:t xml:space="preserve"> has the meaning given to it in the relevant Service Option.</w:t>
      </w:r>
    </w:p>
    <w:p w14:paraId="7092EFB8" w14:textId="77777777" w:rsidR="00F62F75" w:rsidRDefault="007124B1">
      <w:pPr>
        <w:pStyle w:val="BodyText"/>
        <w:ind w:left="720"/>
      </w:pPr>
      <w:r>
        <w:rPr>
          <w:b/>
        </w:rPr>
        <w:t>Optus Keyword</w:t>
      </w:r>
      <w:r>
        <w:t xml:space="preserve"> is a number category, with the last three digits (for Free Access 1800, Access 1300 and Access 13) or the last four digits (for Free Access 1800 and Access 1300) spelling a word using a standard alphanumeric phone keypad (see Appendix </w:t>
      </w:r>
      <w:r w:rsidR="000D7F05">
        <w:fldChar w:fldCharType="begin"/>
      </w:r>
      <w:r w:rsidR="000D7F05">
        <w:instrText xml:space="preserve"> REF Appendix4 \h </w:instrText>
      </w:r>
      <w:r w:rsidR="000D7F05">
        <w:fldChar w:fldCharType="separate"/>
      </w:r>
      <w:r w:rsidR="006D340C">
        <w:t>4</w:t>
      </w:r>
      <w:r w:rsidR="000D7F05">
        <w:fldChar w:fldCharType="end"/>
      </w:r>
      <w:r>
        <w:t xml:space="preserve"> for details of keypad layouts supported by Optus Keywords).</w:t>
      </w:r>
    </w:p>
    <w:p w14:paraId="50035CE7" w14:textId="77777777" w:rsidR="00F62F75" w:rsidRDefault="007124B1">
      <w:pPr>
        <w:pStyle w:val="BodyText"/>
        <w:ind w:left="720"/>
      </w:pPr>
      <w:r>
        <w:rPr>
          <w:b/>
        </w:rPr>
        <w:t>Optus Intelligent Network</w:t>
      </w:r>
      <w:r>
        <w:t xml:space="preserve"> means the call processing and routing component of the Optus Network.</w:t>
      </w:r>
    </w:p>
    <w:p w14:paraId="2C0FFBE3" w14:textId="77777777" w:rsidR="00F62F75" w:rsidRDefault="007124B1">
      <w:pPr>
        <w:pStyle w:val="BodyText"/>
        <w:ind w:left="720"/>
      </w:pPr>
      <w:r>
        <w:rPr>
          <w:b/>
        </w:rPr>
        <w:t>Optus Service Literature</w:t>
      </w:r>
      <w:r>
        <w:t xml:space="preserve"> means any current brochure, customer guide or tariff guide published from time to time by Optus in connection with the provision of the Service.</w:t>
      </w:r>
    </w:p>
    <w:p w14:paraId="7C3EF181" w14:textId="77777777" w:rsidR="00F62F75" w:rsidRDefault="007124B1">
      <w:pPr>
        <w:pStyle w:val="BodyText"/>
        <w:ind w:left="720"/>
      </w:pPr>
      <w:r>
        <w:rPr>
          <w:b/>
        </w:rPr>
        <w:t>Other Charges</w:t>
      </w:r>
      <w:r>
        <w:t xml:space="preserve"> means any other charges payable by you as set out in the Application.</w:t>
      </w:r>
    </w:p>
    <w:p w14:paraId="15C3CAFE" w14:textId="77777777" w:rsidR="00F62F75" w:rsidRDefault="007124B1">
      <w:pPr>
        <w:pStyle w:val="BodyText"/>
        <w:ind w:left="720"/>
      </w:pPr>
      <w:r>
        <w:rPr>
          <w:b/>
        </w:rPr>
        <w:t>Porting / Port</w:t>
      </w:r>
      <w:r>
        <w:t xml:space="preserve"> means the transfer of Service Numbers between Optus and another carrier or carriage service provider using the Number Portability process. Ported has a corresponding meaning. </w:t>
      </w:r>
    </w:p>
    <w:p w14:paraId="134F1FC2" w14:textId="77777777" w:rsidR="00F62F75" w:rsidRDefault="007124B1">
      <w:pPr>
        <w:pStyle w:val="BodyText"/>
        <w:ind w:left="720"/>
      </w:pPr>
      <w:r>
        <w:rPr>
          <w:b/>
        </w:rPr>
        <w:t>Porting Authority Form</w:t>
      </w:r>
      <w:r>
        <w:t xml:space="preserve"> means the form which you sign to facilitate Porting of a service number from your existing service provider to Optus.</w:t>
      </w:r>
    </w:p>
    <w:p w14:paraId="5D8212C4" w14:textId="77777777" w:rsidR="00F62F75" w:rsidRDefault="007124B1">
      <w:pPr>
        <w:pStyle w:val="BodyText"/>
        <w:ind w:left="720"/>
      </w:pPr>
      <w:r w:rsidRPr="00CE6331">
        <w:rPr>
          <w:b/>
        </w:rPr>
        <w:t>Prohibited Purpose</w:t>
      </w:r>
      <w:r w:rsidRPr="00CE6331">
        <w:t xml:space="preserve"> means, in respect of a Service which can be accessed from places outside Australia, a use of the Service which is prohibited in a place from which callers can make calls to the Service.</w:t>
      </w:r>
    </w:p>
    <w:p w14:paraId="6216D95E" w14:textId="77777777" w:rsidR="00F62F75" w:rsidRDefault="007124B1">
      <w:pPr>
        <w:pStyle w:val="BodyText"/>
        <w:ind w:left="720"/>
      </w:pPr>
      <w:r>
        <w:rPr>
          <w:b/>
        </w:rPr>
        <w:t>Related Service Description</w:t>
      </w:r>
      <w:r>
        <w:t xml:space="preserve"> means a Service Description for a service that may be supplied by Optus to you in conjunction with the Service.</w:t>
      </w:r>
    </w:p>
    <w:p w14:paraId="219DE822" w14:textId="77777777" w:rsidR="00F62F75" w:rsidRDefault="007124B1">
      <w:pPr>
        <w:pStyle w:val="BodyText"/>
        <w:ind w:left="720"/>
      </w:pPr>
      <w:proofErr w:type="spellStart"/>
      <w:r>
        <w:rPr>
          <w:b/>
        </w:rPr>
        <w:t>SecureCall</w:t>
      </w:r>
      <w:proofErr w:type="spellEnd"/>
      <w:r>
        <w:rPr>
          <w:b/>
        </w:rPr>
        <w:t xml:space="preserve"> 1300/1345</w:t>
      </w:r>
      <w:r>
        <w:t xml:space="preserve"> has the meaning given to it in the relevant Service Option.</w:t>
      </w:r>
    </w:p>
    <w:p w14:paraId="41DF12EE" w14:textId="77777777" w:rsidR="00F62F75" w:rsidRDefault="007124B1">
      <w:pPr>
        <w:pStyle w:val="BodyText"/>
        <w:ind w:left="720"/>
      </w:pPr>
      <w:r>
        <w:rPr>
          <w:b/>
        </w:rPr>
        <w:t>Security Industry</w:t>
      </w:r>
      <w:r>
        <w:t xml:space="preserve"> means any companies or entities that provide alarm and monitoring equipment.</w:t>
      </w:r>
    </w:p>
    <w:p w14:paraId="25E5FF3E" w14:textId="77777777" w:rsidR="00F62F75" w:rsidRDefault="007124B1">
      <w:pPr>
        <w:pStyle w:val="BodyText"/>
        <w:ind w:left="720"/>
      </w:pPr>
      <w:r>
        <w:rPr>
          <w:b/>
        </w:rPr>
        <w:t>Service Number</w:t>
      </w:r>
      <w:r>
        <w:t xml:space="preserve"> means a "13", "1300" or "1800" number provisioned by Optus for your Service.</w:t>
      </w:r>
    </w:p>
    <w:p w14:paraId="037DABA5" w14:textId="77777777" w:rsidR="00F62F75" w:rsidRDefault="007124B1">
      <w:pPr>
        <w:pStyle w:val="BodyText"/>
        <w:ind w:left="720"/>
      </w:pPr>
      <w:r>
        <w:rPr>
          <w:b/>
        </w:rPr>
        <w:t>SS7</w:t>
      </w:r>
      <w:r>
        <w:t xml:space="preserve"> means </w:t>
      </w:r>
      <w:proofErr w:type="spellStart"/>
      <w:r>
        <w:t>signalling</w:t>
      </w:r>
      <w:proofErr w:type="spellEnd"/>
      <w:r>
        <w:t xml:space="preserve"> in accordance with NIIF/ACIF specification for interworking between Australian carriers entitled '</w:t>
      </w:r>
      <w:proofErr w:type="spellStart"/>
      <w:r>
        <w:t>Signalling</w:t>
      </w:r>
      <w:proofErr w:type="spellEnd"/>
      <w:r>
        <w:t xml:space="preserve"> System No.7 Interconnect ISUP' (February 1998).</w:t>
      </w:r>
    </w:p>
    <w:p w14:paraId="072E7C50" w14:textId="77777777" w:rsidR="00F62F75" w:rsidRDefault="007124B1">
      <w:pPr>
        <w:pStyle w:val="BodyText"/>
        <w:ind w:left="720"/>
      </w:pPr>
      <w:r>
        <w:rPr>
          <w:b/>
        </w:rPr>
        <w:t>State</w:t>
      </w:r>
      <w:r>
        <w:t xml:space="preserve"> means a state in Australia.</w:t>
      </w:r>
    </w:p>
    <w:p w14:paraId="1D63B25A" w14:textId="77777777" w:rsidR="00F62F75" w:rsidRDefault="007124B1">
      <w:pPr>
        <w:pStyle w:val="BodyText"/>
        <w:ind w:left="720"/>
      </w:pPr>
      <w:r>
        <w:rPr>
          <w:b/>
        </w:rPr>
        <w:t>State Based Origin Routing</w:t>
      </w:r>
      <w:r>
        <w:t xml:space="preserve"> means routing which allows calls to be directed to different answering points based on the State from which the call originated.</w:t>
      </w:r>
    </w:p>
    <w:p w14:paraId="14BDDD65" w14:textId="77777777" w:rsidR="00F62F75" w:rsidRDefault="007124B1">
      <w:pPr>
        <w:pStyle w:val="BodyText"/>
        <w:ind w:left="720"/>
      </w:pPr>
      <w:r>
        <w:rPr>
          <w:b/>
        </w:rPr>
        <w:t>TAS - Free Access 1800</w:t>
      </w:r>
      <w:r>
        <w:t xml:space="preserve"> has the meaning given to it in the relevant Service Option.</w:t>
      </w:r>
    </w:p>
    <w:p w14:paraId="52E33618" w14:textId="77777777" w:rsidR="00F62F75" w:rsidRDefault="007124B1">
      <w:pPr>
        <w:pStyle w:val="BodyText"/>
        <w:ind w:left="720"/>
      </w:pPr>
      <w:r>
        <w:rPr>
          <w:b/>
        </w:rPr>
        <w:t>TAS - Access 13</w:t>
      </w:r>
      <w:r>
        <w:t xml:space="preserve"> has the meaning given to it in the relevant Service Option.</w:t>
      </w:r>
    </w:p>
    <w:p w14:paraId="719F1EB7" w14:textId="77777777" w:rsidR="00F62F75" w:rsidRDefault="007124B1">
      <w:pPr>
        <w:pStyle w:val="BodyText"/>
        <w:ind w:left="720"/>
      </w:pPr>
      <w:r>
        <w:rPr>
          <w:b/>
        </w:rPr>
        <w:lastRenderedPageBreak/>
        <w:t>TAS - Access 1300</w:t>
      </w:r>
      <w:r>
        <w:t xml:space="preserve"> has the meaning given to it in the relevant Service Option.</w:t>
      </w:r>
    </w:p>
    <w:p w14:paraId="006A572F" w14:textId="77777777" w:rsidR="00F62F75" w:rsidRDefault="007124B1">
      <w:pPr>
        <w:pStyle w:val="BodyText"/>
        <w:ind w:left="720"/>
      </w:pPr>
      <w:r>
        <w:rPr>
          <w:b/>
        </w:rPr>
        <w:t>TAS - Global Free Access</w:t>
      </w:r>
      <w:r>
        <w:t xml:space="preserve"> has the meaning given to it in the relevant Service Option.</w:t>
      </w:r>
    </w:p>
    <w:p w14:paraId="0A9F4D91" w14:textId="77777777" w:rsidR="00F62F75" w:rsidRDefault="007124B1">
      <w:pPr>
        <w:pStyle w:val="BodyText"/>
        <w:ind w:left="720"/>
      </w:pPr>
      <w:r>
        <w:rPr>
          <w:b/>
        </w:rPr>
        <w:t>TAS - Universal Free Access</w:t>
      </w:r>
      <w:r>
        <w:t xml:space="preserve"> has the meaning given to it in the relevant Service Option.</w:t>
      </w:r>
    </w:p>
    <w:p w14:paraId="1C6F5C97" w14:textId="77777777" w:rsidR="00F62F75" w:rsidRDefault="007124B1">
      <w:pPr>
        <w:pStyle w:val="BodyText"/>
        <w:ind w:left="720"/>
      </w:pPr>
      <w:r>
        <w:rPr>
          <w:b/>
        </w:rPr>
        <w:t>Telstra</w:t>
      </w:r>
      <w:r>
        <w:t xml:space="preserve"> means Telstra Corporation Limited.</w:t>
      </w:r>
    </w:p>
    <w:p w14:paraId="773FD293" w14:textId="77777777" w:rsidR="00F62F75" w:rsidRDefault="007124B1">
      <w:pPr>
        <w:pStyle w:val="BodyText"/>
        <w:ind w:left="720"/>
      </w:pPr>
      <w:r>
        <w:rPr>
          <w:b/>
        </w:rPr>
        <w:t>Termination Point</w:t>
      </w:r>
      <w:r>
        <w:t xml:space="preserve"> means an answer point to which a call is terminated.</w:t>
      </w:r>
    </w:p>
    <w:p w14:paraId="34A54D3E" w14:textId="7A93EA37" w:rsidR="00151E4F" w:rsidRPr="00DB60A5" w:rsidRDefault="00151E4F" w:rsidP="00151E4F">
      <w:pPr>
        <w:pStyle w:val="BodyText"/>
        <w:ind w:left="720"/>
        <w:rPr>
          <w:b/>
          <w:bCs/>
        </w:rPr>
      </w:pPr>
      <w:r w:rsidRPr="002D0547">
        <w:rPr>
          <w:rFonts w:cs="Arial"/>
          <w:b/>
          <w:bCs/>
          <w:szCs w:val="20"/>
        </w:rPr>
        <w:t>Third Party Service Provider(s)</w:t>
      </w:r>
      <w:r w:rsidRPr="00DB60A5">
        <w:rPr>
          <w:rFonts w:cs="Arial"/>
          <w:b/>
          <w:bCs/>
          <w:szCs w:val="20"/>
        </w:rPr>
        <w:t xml:space="preserve"> </w:t>
      </w:r>
      <w:r w:rsidRPr="00DC533F">
        <w:rPr>
          <w:rFonts w:cs="Arial"/>
          <w:szCs w:val="20"/>
        </w:rPr>
        <w:t xml:space="preserve">means </w:t>
      </w:r>
      <w:r>
        <w:t xml:space="preserve">any other third party service provider </w:t>
      </w:r>
      <w:r w:rsidRPr="00DB60A5">
        <w:t xml:space="preserve">identified in </w:t>
      </w:r>
      <w:r w:rsidRPr="00DB60A5">
        <w:rPr>
          <w:i/>
          <w:iCs/>
        </w:rPr>
        <w:t>your agreement</w:t>
      </w:r>
      <w:r>
        <w:t xml:space="preserve"> or notified by </w:t>
      </w:r>
      <w:r w:rsidRPr="00DB60A5">
        <w:rPr>
          <w:i/>
          <w:iCs/>
        </w:rPr>
        <w:t>us</w:t>
      </w:r>
      <w:r>
        <w:t xml:space="preserve"> to </w:t>
      </w:r>
      <w:r w:rsidRPr="00DB60A5">
        <w:rPr>
          <w:i/>
          <w:iCs/>
        </w:rPr>
        <w:t>you</w:t>
      </w:r>
      <w:r w:rsidRPr="00DB60A5">
        <w:t xml:space="preserve">. </w:t>
      </w:r>
    </w:p>
    <w:p w14:paraId="449125C1" w14:textId="77777777" w:rsidR="00151E4F" w:rsidRPr="00DB60A5" w:rsidRDefault="00151E4F" w:rsidP="00151E4F">
      <w:pPr>
        <w:pStyle w:val="BodyText"/>
        <w:ind w:left="720"/>
        <w:rPr>
          <w:rFonts w:cs="Arial"/>
          <w:b/>
          <w:bCs/>
          <w:szCs w:val="20"/>
        </w:rPr>
      </w:pPr>
      <w:r w:rsidRPr="00DB60A5">
        <w:rPr>
          <w:b/>
          <w:bCs/>
        </w:rPr>
        <w:t xml:space="preserve">Third Party Usage Terms </w:t>
      </w:r>
      <w:r w:rsidRPr="00DB60A5">
        <w:t xml:space="preserve">means any applicable terms, warranty terms, end user </w:t>
      </w:r>
      <w:proofErr w:type="spellStart"/>
      <w:r w:rsidRPr="00DB60A5">
        <w:t>licence</w:t>
      </w:r>
      <w:proofErr w:type="spellEnd"/>
      <w:r w:rsidRPr="00DB60A5">
        <w:t xml:space="preserve"> agreement</w:t>
      </w:r>
      <w:r>
        <w:t xml:space="preserve"> </w:t>
      </w:r>
      <w:r w:rsidRPr="00DC533F">
        <w:t>(</w:t>
      </w:r>
      <w:r w:rsidRPr="00DB60A5">
        <w:rPr>
          <w:rFonts w:cs="Arial"/>
          <w:szCs w:val="20"/>
        </w:rPr>
        <w:t>EULA)</w:t>
      </w:r>
      <w:r w:rsidRPr="00DB60A5">
        <w:t>, software, or support terms of the Third Party Service Provider.</w:t>
      </w:r>
    </w:p>
    <w:p w14:paraId="667E3F0F" w14:textId="77777777" w:rsidR="00F62F75" w:rsidRDefault="007124B1">
      <w:pPr>
        <w:pStyle w:val="BodyText"/>
        <w:ind w:left="720"/>
      </w:pPr>
      <w:r>
        <w:rPr>
          <w:b/>
        </w:rPr>
        <w:t>Unsuccessful Call</w:t>
      </w:r>
      <w:r>
        <w:t xml:space="preserve"> means a call which is unsuccessfully connected to a called number, including a number to which a called number diverts.</w:t>
      </w:r>
    </w:p>
    <w:p w14:paraId="14460907" w14:textId="77777777" w:rsidR="00F62F75" w:rsidRDefault="007124B1">
      <w:pPr>
        <w:pStyle w:val="BodyText"/>
        <w:ind w:left="720"/>
      </w:pPr>
      <w:r>
        <w:rPr>
          <w:b/>
        </w:rPr>
        <w:t>Unsuccessfully connected</w:t>
      </w:r>
      <w:r>
        <w:t xml:space="preserve"> means, in relation to a call:</w:t>
      </w:r>
    </w:p>
    <w:p w14:paraId="5DD51E91" w14:textId="77777777" w:rsidR="00F62F75" w:rsidRDefault="007124B1">
      <w:pPr>
        <w:pStyle w:val="BodyText"/>
        <w:numPr>
          <w:ilvl w:val="0"/>
          <w:numId w:val="13"/>
        </w:numPr>
        <w:ind w:left="1440" w:hanging="720"/>
      </w:pPr>
      <w:r>
        <w:t>the called number is engaged, disconnected or out of order;</w:t>
      </w:r>
    </w:p>
    <w:p w14:paraId="54029663" w14:textId="77777777" w:rsidR="00F62F75" w:rsidRDefault="007124B1">
      <w:pPr>
        <w:pStyle w:val="BodyText"/>
        <w:numPr>
          <w:ilvl w:val="0"/>
          <w:numId w:val="13"/>
        </w:numPr>
        <w:ind w:left="1440" w:hanging="720"/>
      </w:pPr>
      <w:r>
        <w:t>the called number cannot be accessed using the Service; or</w:t>
      </w:r>
    </w:p>
    <w:p w14:paraId="02503B85" w14:textId="77777777" w:rsidR="00F62F75" w:rsidRDefault="007124B1">
      <w:pPr>
        <w:pStyle w:val="BodyText"/>
        <w:numPr>
          <w:ilvl w:val="0"/>
          <w:numId w:val="13"/>
        </w:numPr>
        <w:ind w:left="1440" w:hanging="720"/>
      </w:pPr>
      <w:r>
        <w:t>there are network or other service failures that have caused temporary interruptions to the Service.</w:t>
      </w:r>
    </w:p>
    <w:p w14:paraId="5B0811D7" w14:textId="77777777" w:rsidR="00F62F75" w:rsidRDefault="007124B1">
      <w:pPr>
        <w:pStyle w:val="BodyText"/>
        <w:ind w:left="720"/>
      </w:pPr>
      <w:r>
        <w:rPr>
          <w:b/>
        </w:rPr>
        <w:t>you</w:t>
      </w:r>
      <w:r>
        <w:t xml:space="preserve"> and </w:t>
      </w:r>
      <w:r>
        <w:rPr>
          <w:b/>
        </w:rPr>
        <w:t>your</w:t>
      </w:r>
      <w:r>
        <w:t xml:space="preserve"> in this Service Description means the person who establishes the inbound call facility by means of the Service and where two or more persons have applied, means those persons jointly and severally.</w:t>
      </w:r>
    </w:p>
    <w:p w14:paraId="5FA14B9C" w14:textId="77777777" w:rsidR="00F62F75" w:rsidRDefault="007124B1">
      <w:pPr>
        <w:pStyle w:val="SchH1"/>
      </w:pPr>
      <w:r>
        <w:br w:type="page"/>
      </w:r>
      <w:r>
        <w:lastRenderedPageBreak/>
        <w:t>Appendix </w:t>
      </w:r>
      <w:bookmarkStart w:id="4" w:name="Appendix1"/>
      <w:r>
        <w:t>1</w:t>
      </w:r>
      <w:bookmarkEnd w:id="4"/>
      <w:r>
        <w:br/>
        <w:t>Cancellation Fee and Downgrade Charge</w:t>
      </w:r>
    </w:p>
    <w:p w14:paraId="171B2157" w14:textId="5908C180" w:rsidR="00C42DC1" w:rsidRDefault="00C42DC1" w:rsidP="008220C2">
      <w:pPr>
        <w:pStyle w:val="BodyText"/>
        <w:ind w:left="720"/>
      </w:pPr>
      <w:r>
        <w:t xml:space="preserve">Where a </w:t>
      </w:r>
      <w:r w:rsidRPr="00A962CB">
        <w:rPr>
          <w:i/>
          <w:iCs/>
        </w:rPr>
        <w:t>service</w:t>
      </w:r>
      <w:r>
        <w:t xml:space="preserve"> is</w:t>
      </w:r>
      <w:r w:rsidR="007C61C4">
        <w:t>:</w:t>
      </w:r>
      <w:r>
        <w:t xml:space="preserve"> (</w:t>
      </w:r>
      <w:proofErr w:type="spellStart"/>
      <w:r>
        <w:t>i</w:t>
      </w:r>
      <w:proofErr w:type="spellEnd"/>
      <w:r>
        <w:t xml:space="preserve">) cancelled by </w:t>
      </w:r>
      <w:r w:rsidRPr="00A962CB">
        <w:rPr>
          <w:i/>
          <w:iCs/>
        </w:rPr>
        <w:t>you</w:t>
      </w:r>
      <w:r>
        <w:t xml:space="preserve"> during the </w:t>
      </w:r>
      <w:r w:rsidRPr="00A962CB">
        <w:rPr>
          <w:i/>
          <w:iCs/>
        </w:rPr>
        <w:t>minimum term</w:t>
      </w:r>
      <w:r>
        <w:t xml:space="preserve"> and a </w:t>
      </w:r>
      <w:r w:rsidRPr="00A962CB">
        <w:rPr>
          <w:i/>
          <w:iCs/>
        </w:rPr>
        <w:t xml:space="preserve">cancellation fee </w:t>
      </w:r>
      <w:r>
        <w:t xml:space="preserve">is payable under the </w:t>
      </w:r>
      <w:r w:rsidRPr="00A962CB">
        <w:rPr>
          <w:i/>
          <w:iCs/>
        </w:rPr>
        <w:t>SMB terms</w:t>
      </w:r>
      <w:r>
        <w:t xml:space="preserve"> that form this </w:t>
      </w:r>
      <w:r w:rsidRPr="00A962CB">
        <w:rPr>
          <w:i/>
          <w:iCs/>
        </w:rPr>
        <w:t>Agreement</w:t>
      </w:r>
      <w:r>
        <w:rPr>
          <w:i/>
          <w:iCs/>
        </w:rPr>
        <w:t xml:space="preserve">; </w:t>
      </w:r>
      <w:r w:rsidR="00C63AAC">
        <w:t xml:space="preserve">or </w:t>
      </w:r>
      <w:r>
        <w:t xml:space="preserve">(ii) downgraded by you during the </w:t>
      </w:r>
      <w:r w:rsidRPr="008220C2">
        <w:rPr>
          <w:i/>
          <w:iCs/>
        </w:rPr>
        <w:t>minimum term</w:t>
      </w:r>
      <w:r>
        <w:t xml:space="preserve">, </w:t>
      </w:r>
      <w:r w:rsidRPr="00A962CB">
        <w:rPr>
          <w:i/>
          <w:iCs/>
        </w:rPr>
        <w:t>you</w:t>
      </w:r>
      <w:r>
        <w:t xml:space="preserve"> will need to pay </w:t>
      </w:r>
      <w:r w:rsidRPr="00A962CB">
        <w:rPr>
          <w:i/>
          <w:iCs/>
        </w:rPr>
        <w:t>us</w:t>
      </w:r>
      <w:r>
        <w:t xml:space="preserve"> an amount equal to:</w:t>
      </w:r>
    </w:p>
    <w:p w14:paraId="06DAC746" w14:textId="77777777" w:rsidR="00C42DC1" w:rsidRDefault="00C42DC1" w:rsidP="00C42DC1">
      <w:pPr>
        <w:pStyle w:val="BodyText"/>
        <w:ind w:left="720"/>
      </w:pPr>
      <w:r>
        <w:t>a)</w:t>
      </w:r>
      <w:r>
        <w:tab/>
        <w:t xml:space="preserve">any unavoidable third party costs that will be incurred by Optus, in respect of the </w:t>
      </w:r>
      <w:r w:rsidRPr="00A962CB">
        <w:rPr>
          <w:i/>
          <w:iCs/>
        </w:rPr>
        <w:t>service</w:t>
      </w:r>
      <w:r>
        <w:t xml:space="preserve"> for the remainder of the </w:t>
      </w:r>
      <w:r w:rsidRPr="00A962CB">
        <w:rPr>
          <w:i/>
          <w:iCs/>
        </w:rPr>
        <w:t>minimum term</w:t>
      </w:r>
      <w:r>
        <w:t>; plus</w:t>
      </w:r>
    </w:p>
    <w:p w14:paraId="121B728B" w14:textId="77777777" w:rsidR="00C42DC1" w:rsidRDefault="00C42DC1" w:rsidP="00C42DC1">
      <w:pPr>
        <w:pStyle w:val="BodyText"/>
        <w:ind w:left="720"/>
      </w:pPr>
      <w:r>
        <w:t>b)</w:t>
      </w:r>
      <w:r>
        <w:tab/>
        <w:t xml:space="preserve">any other up-front costs incurred by Optus in the preparation for or in the setting up of the </w:t>
      </w:r>
      <w:r w:rsidRPr="00A962CB">
        <w:rPr>
          <w:i/>
          <w:iCs/>
        </w:rPr>
        <w:t>service</w:t>
      </w:r>
      <w:r>
        <w:t xml:space="preserve"> or agreement; plus</w:t>
      </w:r>
    </w:p>
    <w:p w14:paraId="4205F51E" w14:textId="010EB631" w:rsidR="00C42DC1" w:rsidRDefault="00C42DC1" w:rsidP="00C42DC1">
      <w:pPr>
        <w:pStyle w:val="BodyText"/>
        <w:ind w:left="720"/>
      </w:pPr>
      <w:r>
        <w:t>c)</w:t>
      </w:r>
      <w:r>
        <w:tab/>
        <w:t>any costs incurred by Optus in the course of the performance of the service to the date of cancellation</w:t>
      </w:r>
      <w:r w:rsidR="002A509B">
        <w:t xml:space="preserve"> and</w:t>
      </w:r>
      <w:r>
        <w:t>/</w:t>
      </w:r>
      <w:r w:rsidR="002A509B">
        <w:t xml:space="preserve">or </w:t>
      </w:r>
      <w:r>
        <w:t>downgrade,</w:t>
      </w:r>
    </w:p>
    <w:p w14:paraId="799969B2" w14:textId="77777777" w:rsidR="00C42DC1" w:rsidRDefault="00C42DC1" w:rsidP="00C42DC1">
      <w:pPr>
        <w:pStyle w:val="BodyText"/>
        <w:ind w:left="720"/>
      </w:pPr>
      <w:r>
        <w:t>less:</w:t>
      </w:r>
    </w:p>
    <w:p w14:paraId="0D78BDCA" w14:textId="77777777" w:rsidR="00C42DC1" w:rsidRDefault="00C42DC1" w:rsidP="00C42DC1">
      <w:pPr>
        <w:pStyle w:val="BodyText"/>
        <w:ind w:left="720"/>
      </w:pPr>
      <w:r>
        <w:t>d)</w:t>
      </w:r>
      <w:r>
        <w:tab/>
        <w:t xml:space="preserve">any fixed costs or overheads which would have been incurred by Optus in any event regardless of providing </w:t>
      </w:r>
      <w:r w:rsidRPr="00A962CB">
        <w:rPr>
          <w:i/>
          <w:iCs/>
        </w:rPr>
        <w:t>you</w:t>
      </w:r>
      <w:r>
        <w:t xml:space="preserve"> with the </w:t>
      </w:r>
      <w:r w:rsidRPr="00A962CB">
        <w:rPr>
          <w:i/>
          <w:iCs/>
        </w:rPr>
        <w:t>service</w:t>
      </w:r>
      <w:r>
        <w:t xml:space="preserve">; and </w:t>
      </w:r>
    </w:p>
    <w:p w14:paraId="6C15A60D" w14:textId="77777777" w:rsidR="00C42DC1" w:rsidRDefault="00C42DC1" w:rsidP="00C42DC1">
      <w:pPr>
        <w:pStyle w:val="BodyText"/>
        <w:ind w:left="720"/>
      </w:pPr>
      <w:r>
        <w:t>e)</w:t>
      </w:r>
      <w:r>
        <w:tab/>
        <w:t xml:space="preserve">the extent to which those costs set out in sub-clauses (a), (b) and (c) have already been recouped by payments under the </w:t>
      </w:r>
      <w:r w:rsidRPr="00A962CB">
        <w:rPr>
          <w:i/>
          <w:iCs/>
        </w:rPr>
        <w:t>agreement</w:t>
      </w:r>
      <w:r>
        <w:t>,</w:t>
      </w:r>
    </w:p>
    <w:p w14:paraId="15903F5B" w14:textId="77777777" w:rsidR="00C42DC1" w:rsidRDefault="00C42DC1" w:rsidP="00C42DC1">
      <w:pPr>
        <w:pStyle w:val="BodyText"/>
        <w:ind w:left="720"/>
      </w:pPr>
      <w:r>
        <w:t xml:space="preserve">unless a different formula or a specified amount is otherwise expressly provided in the </w:t>
      </w:r>
      <w:r w:rsidRPr="00A962CB">
        <w:rPr>
          <w:i/>
          <w:iCs/>
        </w:rPr>
        <w:t>agreement</w:t>
      </w:r>
      <w:r>
        <w:t xml:space="preserve">, including in your </w:t>
      </w:r>
      <w:r w:rsidRPr="00A962CB">
        <w:rPr>
          <w:i/>
          <w:iCs/>
        </w:rPr>
        <w:t>application</w:t>
      </w:r>
      <w:r>
        <w:t>.</w:t>
      </w:r>
    </w:p>
    <w:p w14:paraId="01F69993" w14:textId="77777777" w:rsidR="00C42DC1" w:rsidRDefault="00C42DC1" w:rsidP="00AC5C0D">
      <w:pPr>
        <w:pStyle w:val="BodyText"/>
        <w:ind w:left="720"/>
      </w:pPr>
    </w:p>
    <w:p w14:paraId="4F1832E8" w14:textId="77777777" w:rsidR="00F62F75" w:rsidRDefault="007124B1" w:rsidP="003C29D1">
      <w:pPr>
        <w:pStyle w:val="SchH1"/>
        <w:numPr>
          <w:ilvl w:val="0"/>
          <w:numId w:val="109"/>
        </w:numPr>
      </w:pPr>
      <w:r>
        <w:br w:type="page"/>
      </w:r>
      <w:r>
        <w:lastRenderedPageBreak/>
        <w:t>Appendix </w:t>
      </w:r>
      <w:bookmarkStart w:id="5" w:name="Appendix2"/>
      <w:r>
        <w:t>2</w:t>
      </w:r>
      <w:bookmarkEnd w:id="5"/>
      <w:r>
        <w:br/>
        <w:t>Service Options</w:t>
      </w:r>
    </w:p>
    <w:p w14:paraId="6E65D169" w14:textId="77777777" w:rsidR="00F62F75" w:rsidRDefault="007124B1">
      <w:pPr>
        <w:pStyle w:val="BodyText"/>
        <w:jc w:val="center"/>
        <w:rPr>
          <w:b/>
        </w:rPr>
      </w:pPr>
      <w:r>
        <w:rPr>
          <w:b/>
        </w:rPr>
        <w:t>SERVICE OPTION: TAS - FREEACCESS 1800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3"/>
        <w:gridCol w:w="7205"/>
      </w:tblGrid>
      <w:tr w:rsidR="00F62F75" w14:paraId="010BF518" w14:textId="77777777">
        <w:tc>
          <w:tcPr>
            <w:tcW w:w="1464" w:type="pct"/>
          </w:tcPr>
          <w:p w14:paraId="531F8EE5" w14:textId="77777777" w:rsidR="00F62F75" w:rsidRDefault="007124B1">
            <w:pPr>
              <w:pStyle w:val="BodyText"/>
              <w:spacing w:before="100" w:after="100"/>
              <w:jc w:val="center"/>
            </w:pPr>
            <w:r>
              <w:t>Source of incoming call</w:t>
            </w:r>
          </w:p>
        </w:tc>
        <w:tc>
          <w:tcPr>
            <w:tcW w:w="3536" w:type="pct"/>
          </w:tcPr>
          <w:p w14:paraId="7CB9DACD" w14:textId="77777777" w:rsidR="00F62F75" w:rsidRDefault="007124B1">
            <w:pPr>
              <w:pStyle w:val="BodyText"/>
              <w:spacing w:before="100" w:after="100"/>
            </w:pPr>
            <w:r>
              <w:t>National</w:t>
            </w:r>
          </w:p>
        </w:tc>
      </w:tr>
      <w:tr w:rsidR="00F62F75" w14:paraId="4C3FDDD8" w14:textId="77777777">
        <w:tc>
          <w:tcPr>
            <w:tcW w:w="1464" w:type="pct"/>
          </w:tcPr>
          <w:p w14:paraId="42C64EB1" w14:textId="77777777" w:rsidR="00F62F75" w:rsidRDefault="007124B1">
            <w:pPr>
              <w:pStyle w:val="BodyText"/>
              <w:spacing w:before="100" w:after="100"/>
              <w:jc w:val="center"/>
            </w:pPr>
            <w:r>
              <w:t>Service Option</w:t>
            </w:r>
          </w:p>
        </w:tc>
        <w:tc>
          <w:tcPr>
            <w:tcW w:w="3536" w:type="pct"/>
          </w:tcPr>
          <w:p w14:paraId="4CC5C640" w14:textId="77777777" w:rsidR="00F62F75" w:rsidRDefault="007124B1">
            <w:pPr>
              <w:pStyle w:val="BodyText"/>
              <w:spacing w:before="100" w:after="100"/>
            </w:pPr>
            <w:proofErr w:type="spellStart"/>
            <w:r>
              <w:t>FreeAccess</w:t>
            </w:r>
            <w:proofErr w:type="spellEnd"/>
            <w:r>
              <w:t xml:space="preserve"> 1800 is a national automatic reverse charge Service, which is accessed by the Calling Party </w:t>
            </w:r>
            <w:proofErr w:type="spellStart"/>
            <w:r>
              <w:t>dialling</w:t>
            </w:r>
            <w:proofErr w:type="spellEnd"/>
            <w:r>
              <w:t xml:space="preserve"> a ten digit number in the form 1800 XXX </w:t>
            </w:r>
            <w:proofErr w:type="spellStart"/>
            <w:r>
              <w:t>XXX</w:t>
            </w:r>
            <w:proofErr w:type="spellEnd"/>
            <w:r>
              <w:t xml:space="preserve">. </w:t>
            </w:r>
          </w:p>
          <w:p w14:paraId="5A536468" w14:textId="77777777" w:rsidR="00F62F75" w:rsidRDefault="007124B1">
            <w:pPr>
              <w:pStyle w:val="BodyText"/>
              <w:spacing w:before="100" w:after="100"/>
            </w:pPr>
            <w:proofErr w:type="spellStart"/>
            <w:r>
              <w:t>FreeAccess</w:t>
            </w:r>
            <w:proofErr w:type="spellEnd"/>
            <w:r>
              <w:t xml:space="preserve"> 1800 will be used by you if you wish to enable calls to be made to you at no charge to the Calling Party. Calling Party access to Optus 1800 numbers is Australia wide, from all fixed, mobile and pay phones. The Calling Party making a call from a mobile phone may have to pay their mobile service supplier a surcharge for calls to Free Access 1800 Service Numbers. </w:t>
            </w:r>
          </w:p>
        </w:tc>
      </w:tr>
      <w:tr w:rsidR="00F62F75" w14:paraId="0EE28CDA" w14:textId="77777777">
        <w:tc>
          <w:tcPr>
            <w:tcW w:w="1464" w:type="pct"/>
          </w:tcPr>
          <w:p w14:paraId="492E8F2B" w14:textId="77777777" w:rsidR="00F62F75" w:rsidRDefault="007124B1">
            <w:pPr>
              <w:pStyle w:val="BodyText"/>
              <w:spacing w:before="100" w:after="100"/>
              <w:jc w:val="center"/>
            </w:pPr>
            <w:r>
              <w:t>Additional Features Available</w:t>
            </w:r>
          </w:p>
        </w:tc>
        <w:tc>
          <w:tcPr>
            <w:tcW w:w="3536" w:type="pct"/>
          </w:tcPr>
          <w:p w14:paraId="1A374D73" w14:textId="77777777" w:rsidR="00F62F75" w:rsidRDefault="007124B1">
            <w:pPr>
              <w:pStyle w:val="BodyText"/>
              <w:spacing w:before="100" w:after="100"/>
            </w:pPr>
            <w:r>
              <w:t>The following Additional Features are described in detail in Appendix </w:t>
            </w:r>
            <w:r w:rsidR="000D7F05">
              <w:fldChar w:fldCharType="begin"/>
            </w:r>
            <w:r w:rsidR="000D7F05">
              <w:instrText xml:space="preserve"> REF Appendix6 \h </w:instrText>
            </w:r>
            <w:r w:rsidR="000D7F05">
              <w:fldChar w:fldCharType="separate"/>
            </w:r>
            <w:r w:rsidR="006D340C">
              <w:t>6</w:t>
            </w:r>
            <w:r w:rsidR="000D7F05">
              <w:fldChar w:fldCharType="end"/>
            </w:r>
            <w:r>
              <w:t>.</w:t>
            </w:r>
          </w:p>
          <w:p w14:paraId="56A2ECAC" w14:textId="77777777" w:rsidR="00F62F75" w:rsidRDefault="007124B1">
            <w:pPr>
              <w:pStyle w:val="BodyText"/>
              <w:numPr>
                <w:ilvl w:val="0"/>
                <w:numId w:val="17"/>
              </w:numPr>
              <w:spacing w:before="100" w:after="100"/>
              <w:ind w:left="720" w:hanging="720"/>
              <w:rPr>
                <w:b/>
              </w:rPr>
            </w:pPr>
            <w:r>
              <w:rPr>
                <w:b/>
              </w:rPr>
              <w:t>Access Features</w:t>
            </w:r>
          </w:p>
          <w:p w14:paraId="435E6FA8" w14:textId="77777777" w:rsidR="00F62F75" w:rsidRDefault="007124B1">
            <w:pPr>
              <w:pStyle w:val="BodyText"/>
              <w:numPr>
                <w:ilvl w:val="0"/>
                <w:numId w:val="18"/>
              </w:numPr>
              <w:spacing w:before="100" w:after="100"/>
              <w:ind w:left="1440" w:hanging="720"/>
            </w:pPr>
            <w:r>
              <w:t xml:space="preserve">Selected Caller Access </w:t>
            </w:r>
          </w:p>
          <w:p w14:paraId="18EE4C76" w14:textId="77777777" w:rsidR="00F62F75" w:rsidRDefault="007124B1">
            <w:pPr>
              <w:pStyle w:val="BodyText"/>
              <w:numPr>
                <w:ilvl w:val="0"/>
                <w:numId w:val="18"/>
              </w:numPr>
              <w:spacing w:before="100" w:after="100"/>
              <w:ind w:left="1440" w:hanging="720"/>
            </w:pPr>
            <w:r>
              <w:t>Selected Caller Barring</w:t>
            </w:r>
          </w:p>
          <w:p w14:paraId="08F808D6" w14:textId="77777777" w:rsidR="00F62F75" w:rsidRDefault="007124B1">
            <w:pPr>
              <w:pStyle w:val="BodyText"/>
              <w:numPr>
                <w:ilvl w:val="0"/>
                <w:numId w:val="17"/>
              </w:numPr>
              <w:spacing w:before="100" w:after="100"/>
              <w:ind w:left="720" w:hanging="720"/>
              <w:rPr>
                <w:b/>
              </w:rPr>
            </w:pPr>
            <w:bookmarkStart w:id="6" w:name="_Ref27539938"/>
            <w:r>
              <w:rPr>
                <w:b/>
              </w:rPr>
              <w:t>Call Routing Features</w:t>
            </w:r>
            <w:bookmarkEnd w:id="6"/>
          </w:p>
          <w:p w14:paraId="2E77B589" w14:textId="77777777" w:rsidR="00F62F75" w:rsidRDefault="007124B1">
            <w:pPr>
              <w:pStyle w:val="BodyText"/>
              <w:numPr>
                <w:ilvl w:val="0"/>
                <w:numId w:val="19"/>
              </w:numPr>
              <w:spacing w:before="100" w:after="100"/>
              <w:ind w:left="1440" w:hanging="720"/>
            </w:pPr>
            <w:r>
              <w:t>Regional Routing</w:t>
            </w:r>
          </w:p>
          <w:p w14:paraId="417C20A9" w14:textId="77777777" w:rsidR="00F62F75" w:rsidRDefault="007124B1">
            <w:pPr>
              <w:pStyle w:val="BodyText"/>
              <w:numPr>
                <w:ilvl w:val="0"/>
                <w:numId w:val="19"/>
              </w:numPr>
              <w:spacing w:before="100" w:after="100"/>
              <w:ind w:left="1440" w:hanging="720"/>
            </w:pPr>
            <w:r>
              <w:t>Exchange Code Routing</w:t>
            </w:r>
          </w:p>
          <w:p w14:paraId="51FDCFB5" w14:textId="77777777" w:rsidR="00F62F75" w:rsidRDefault="007124B1">
            <w:pPr>
              <w:pStyle w:val="BodyText"/>
              <w:numPr>
                <w:ilvl w:val="0"/>
                <w:numId w:val="19"/>
              </w:numPr>
              <w:spacing w:before="100" w:after="100"/>
              <w:ind w:left="1440" w:hanging="720"/>
            </w:pPr>
            <w:r>
              <w:t>Area Code Routing</w:t>
            </w:r>
          </w:p>
          <w:p w14:paraId="11162434" w14:textId="77777777" w:rsidR="00F62F75" w:rsidRDefault="007124B1">
            <w:pPr>
              <w:pStyle w:val="BodyText"/>
              <w:numPr>
                <w:ilvl w:val="0"/>
                <w:numId w:val="19"/>
              </w:numPr>
              <w:spacing w:before="100" w:after="100"/>
              <w:ind w:left="1440" w:hanging="720"/>
            </w:pPr>
            <w:r>
              <w:t>Call Distributor</w:t>
            </w:r>
          </w:p>
          <w:p w14:paraId="1977A361" w14:textId="77777777" w:rsidR="00F62F75" w:rsidRDefault="007124B1">
            <w:pPr>
              <w:pStyle w:val="BodyText"/>
              <w:numPr>
                <w:ilvl w:val="0"/>
                <w:numId w:val="19"/>
              </w:numPr>
              <w:spacing w:before="100" w:after="100"/>
              <w:ind w:left="1440" w:hanging="720"/>
            </w:pPr>
            <w:r>
              <w:t>Selected Caller Routing</w:t>
            </w:r>
          </w:p>
          <w:p w14:paraId="1DC37477" w14:textId="77777777" w:rsidR="00F62F75" w:rsidRDefault="007124B1">
            <w:pPr>
              <w:pStyle w:val="BodyText"/>
              <w:numPr>
                <w:ilvl w:val="0"/>
                <w:numId w:val="19"/>
              </w:numPr>
              <w:spacing w:before="100" w:after="100"/>
              <w:ind w:left="1440" w:hanging="720"/>
            </w:pPr>
            <w:r>
              <w:t>Mobile Origin Location Indicator (MOLI)</w:t>
            </w:r>
          </w:p>
          <w:p w14:paraId="6E57C3DB" w14:textId="77777777" w:rsidR="00F62F75" w:rsidRDefault="007124B1">
            <w:pPr>
              <w:pStyle w:val="BodyText"/>
              <w:numPr>
                <w:ilvl w:val="0"/>
                <w:numId w:val="19"/>
              </w:numPr>
              <w:spacing w:before="100" w:after="100"/>
              <w:ind w:left="1440" w:hanging="720"/>
            </w:pPr>
            <w:bookmarkStart w:id="7" w:name="_Ref27539932"/>
            <w:r>
              <w:t>Network IVR (NIVR)</w:t>
            </w:r>
            <w:bookmarkEnd w:id="7"/>
          </w:p>
          <w:p w14:paraId="3801A577" w14:textId="77777777" w:rsidR="00F62F75" w:rsidRDefault="007124B1">
            <w:pPr>
              <w:pStyle w:val="BodyText"/>
              <w:numPr>
                <w:ilvl w:val="0"/>
                <w:numId w:val="17"/>
              </w:numPr>
              <w:spacing w:before="100" w:after="100"/>
              <w:ind w:left="720" w:hanging="720"/>
              <w:rPr>
                <w:b/>
              </w:rPr>
            </w:pPr>
            <w:r>
              <w:rPr>
                <w:b/>
              </w:rPr>
              <w:t>Call Completion Features</w:t>
            </w:r>
          </w:p>
          <w:p w14:paraId="32359847" w14:textId="77777777" w:rsidR="00F62F75" w:rsidRDefault="007124B1">
            <w:pPr>
              <w:pStyle w:val="BodyText"/>
              <w:numPr>
                <w:ilvl w:val="0"/>
                <w:numId w:val="20"/>
              </w:numPr>
              <w:spacing w:before="100" w:after="100"/>
              <w:ind w:left="1440" w:hanging="720"/>
            </w:pPr>
            <w:r>
              <w:t>Call Overflow</w:t>
            </w:r>
          </w:p>
          <w:p w14:paraId="4D1FB1A9" w14:textId="77777777" w:rsidR="00F62F75" w:rsidRDefault="007124B1">
            <w:pPr>
              <w:pStyle w:val="BodyText"/>
              <w:numPr>
                <w:ilvl w:val="0"/>
                <w:numId w:val="20"/>
              </w:numPr>
              <w:spacing w:before="100" w:after="100"/>
              <w:ind w:left="1440" w:hanging="720"/>
            </w:pPr>
            <w:r>
              <w:t xml:space="preserve">Voicemail </w:t>
            </w:r>
          </w:p>
          <w:p w14:paraId="53EF8060" w14:textId="77777777" w:rsidR="00F62F75" w:rsidRDefault="007124B1">
            <w:pPr>
              <w:pStyle w:val="BodyText"/>
              <w:numPr>
                <w:ilvl w:val="0"/>
                <w:numId w:val="20"/>
              </w:numPr>
              <w:spacing w:before="100" w:after="100"/>
              <w:ind w:left="1440" w:hanging="720"/>
            </w:pPr>
            <w:r>
              <w:t xml:space="preserve">Customer Recorded Voice Announcement </w:t>
            </w:r>
          </w:p>
          <w:p w14:paraId="261CD6DE" w14:textId="77777777" w:rsidR="00F62F75" w:rsidRDefault="007124B1">
            <w:pPr>
              <w:pStyle w:val="BodyText"/>
              <w:numPr>
                <w:ilvl w:val="0"/>
                <w:numId w:val="17"/>
              </w:numPr>
              <w:spacing w:before="100" w:after="100"/>
              <w:ind w:left="720" w:hanging="720"/>
              <w:rPr>
                <w:b/>
              </w:rPr>
            </w:pPr>
            <w:r>
              <w:rPr>
                <w:b/>
              </w:rPr>
              <w:t>Service Management Features</w:t>
            </w:r>
          </w:p>
          <w:p w14:paraId="3B6BBD05" w14:textId="77777777" w:rsidR="00F62F75" w:rsidRDefault="007124B1">
            <w:pPr>
              <w:pStyle w:val="BodyText"/>
              <w:numPr>
                <w:ilvl w:val="0"/>
                <w:numId w:val="21"/>
              </w:numPr>
              <w:spacing w:before="100" w:after="100"/>
              <w:ind w:left="1440" w:hanging="720"/>
            </w:pPr>
            <w:r>
              <w:t>Service Suspension</w:t>
            </w:r>
          </w:p>
          <w:p w14:paraId="2F3F2F66" w14:textId="77777777" w:rsidR="00F62F75" w:rsidRDefault="007124B1">
            <w:pPr>
              <w:pStyle w:val="BodyText"/>
              <w:numPr>
                <w:ilvl w:val="0"/>
                <w:numId w:val="21"/>
              </w:numPr>
              <w:spacing w:before="100" w:after="100"/>
              <w:ind w:left="1440" w:hanging="720"/>
            </w:pPr>
            <w:r>
              <w:t xml:space="preserve">International Diversion Plan </w:t>
            </w:r>
          </w:p>
          <w:p w14:paraId="260A39F1" w14:textId="77777777" w:rsidR="00F62F75" w:rsidRDefault="007124B1">
            <w:pPr>
              <w:pStyle w:val="BodyText"/>
              <w:numPr>
                <w:ilvl w:val="0"/>
                <w:numId w:val="21"/>
              </w:numPr>
              <w:spacing w:before="100" w:after="100"/>
              <w:ind w:left="1440" w:hanging="720"/>
            </w:pPr>
            <w:r>
              <w:t>Reservation of Numbers</w:t>
            </w:r>
          </w:p>
          <w:p w14:paraId="715D9CE1" w14:textId="77777777" w:rsidR="00F62F75" w:rsidRDefault="007124B1">
            <w:pPr>
              <w:pStyle w:val="BodyText"/>
              <w:numPr>
                <w:ilvl w:val="0"/>
                <w:numId w:val="21"/>
              </w:numPr>
              <w:spacing w:before="100" w:after="100"/>
              <w:ind w:left="1440" w:hanging="720"/>
            </w:pPr>
            <w:r>
              <w:t xml:space="preserve">Emergency Diversion Plan </w:t>
            </w:r>
          </w:p>
          <w:p w14:paraId="2F5844C6" w14:textId="77777777" w:rsidR="00F62F75" w:rsidRDefault="007124B1">
            <w:pPr>
              <w:pStyle w:val="BodyText"/>
              <w:numPr>
                <w:ilvl w:val="0"/>
                <w:numId w:val="21"/>
              </w:numPr>
              <w:spacing w:before="100" w:after="100"/>
              <w:ind w:left="1440" w:hanging="720"/>
            </w:pPr>
            <w:r>
              <w:t xml:space="preserve">High Calling Service </w:t>
            </w:r>
          </w:p>
          <w:p w14:paraId="68531C18" w14:textId="77777777" w:rsidR="00F62F75" w:rsidRPr="00E564B2" w:rsidRDefault="007124B1">
            <w:pPr>
              <w:pStyle w:val="BodyText"/>
              <w:numPr>
                <w:ilvl w:val="0"/>
                <w:numId w:val="21"/>
              </w:numPr>
              <w:spacing w:before="100" w:after="100"/>
              <w:ind w:left="1440" w:hanging="720"/>
            </w:pPr>
            <w:r>
              <w:rPr>
                <w:rFonts w:cs="Arial"/>
                <w:szCs w:val="20"/>
              </w:rPr>
              <w:t>High Ca</w:t>
            </w:r>
            <w:r w:rsidRPr="00E564B2">
              <w:t>lling Special Event Service:</w:t>
            </w:r>
          </w:p>
          <w:p w14:paraId="5769BF73" w14:textId="77777777" w:rsidR="00F62F75" w:rsidRDefault="007124B1">
            <w:pPr>
              <w:pStyle w:val="BodyText"/>
              <w:numPr>
                <w:ilvl w:val="0"/>
                <w:numId w:val="17"/>
              </w:numPr>
              <w:spacing w:before="100" w:after="100"/>
              <w:ind w:left="720" w:hanging="720"/>
            </w:pPr>
            <w:r>
              <w:rPr>
                <w:b/>
              </w:rPr>
              <w:t>Optus Keyword</w:t>
            </w:r>
          </w:p>
        </w:tc>
      </w:tr>
      <w:tr w:rsidR="00F62F75" w14:paraId="5B8B9D6F" w14:textId="77777777">
        <w:tc>
          <w:tcPr>
            <w:tcW w:w="1464" w:type="pct"/>
          </w:tcPr>
          <w:p w14:paraId="24423428" w14:textId="77777777" w:rsidR="00F62F75" w:rsidRDefault="007124B1">
            <w:pPr>
              <w:pStyle w:val="BodyText"/>
              <w:spacing w:before="100" w:after="100"/>
              <w:jc w:val="center"/>
            </w:pPr>
            <w:r>
              <w:t>Maximum Number of Answering Points</w:t>
            </w:r>
          </w:p>
        </w:tc>
        <w:tc>
          <w:tcPr>
            <w:tcW w:w="3536" w:type="pct"/>
          </w:tcPr>
          <w:p w14:paraId="1AD79569" w14:textId="77777777" w:rsidR="00F62F75" w:rsidRDefault="007124B1">
            <w:pPr>
              <w:pStyle w:val="BodyText"/>
              <w:spacing w:before="100" w:after="100"/>
            </w:pPr>
            <w:r>
              <w:t>100 (although Optus may vary this number depending on the Additional Features you have selected).</w:t>
            </w:r>
          </w:p>
        </w:tc>
      </w:tr>
      <w:tr w:rsidR="00F62F75" w14:paraId="03E9D962" w14:textId="77777777">
        <w:tc>
          <w:tcPr>
            <w:tcW w:w="1464" w:type="pct"/>
          </w:tcPr>
          <w:p w14:paraId="16237F52" w14:textId="77777777" w:rsidR="00F62F75" w:rsidRDefault="007124B1">
            <w:pPr>
              <w:pStyle w:val="BodyText"/>
              <w:spacing w:before="100" w:after="100"/>
              <w:jc w:val="center"/>
            </w:pPr>
            <w:r>
              <w:t>Fault Reporting</w:t>
            </w:r>
          </w:p>
        </w:tc>
        <w:tc>
          <w:tcPr>
            <w:tcW w:w="3536" w:type="pct"/>
          </w:tcPr>
          <w:p w14:paraId="6AD83804" w14:textId="77777777" w:rsidR="00F62F75" w:rsidRDefault="007124B1" w:rsidP="00AF3EF9">
            <w:pPr>
              <w:pStyle w:val="BodyText"/>
              <w:spacing w:before="100" w:after="100"/>
            </w:pPr>
            <w:r>
              <w:t>As set out in Appendix </w:t>
            </w:r>
            <w:r w:rsidR="00AF3EF9">
              <w:fldChar w:fldCharType="begin"/>
            </w:r>
            <w:r w:rsidR="00AF3EF9">
              <w:instrText xml:space="preserve"> REF Appendix5 \h </w:instrText>
            </w:r>
            <w:r w:rsidR="00AF3EF9">
              <w:fldChar w:fldCharType="separate"/>
            </w:r>
            <w:r w:rsidR="006D340C">
              <w:t>5</w:t>
            </w:r>
            <w:r w:rsidR="00AF3EF9">
              <w:fldChar w:fldCharType="end"/>
            </w:r>
            <w:r>
              <w:t>.</w:t>
            </w:r>
          </w:p>
        </w:tc>
      </w:tr>
      <w:tr w:rsidR="00F62F75" w14:paraId="7DB31C13" w14:textId="77777777">
        <w:tc>
          <w:tcPr>
            <w:tcW w:w="1464" w:type="pct"/>
          </w:tcPr>
          <w:p w14:paraId="3D4535AE" w14:textId="77777777" w:rsidR="00F62F75" w:rsidRDefault="007124B1">
            <w:pPr>
              <w:pStyle w:val="BodyText"/>
              <w:spacing w:before="100" w:after="100"/>
              <w:jc w:val="center"/>
            </w:pPr>
            <w:r>
              <w:t>Service Activation and Amendment Times</w:t>
            </w:r>
          </w:p>
        </w:tc>
        <w:tc>
          <w:tcPr>
            <w:tcW w:w="3536" w:type="pct"/>
          </w:tcPr>
          <w:p w14:paraId="23292D14" w14:textId="77777777" w:rsidR="00F62F75" w:rsidRDefault="007124B1" w:rsidP="000D7F05">
            <w:pPr>
              <w:pStyle w:val="BodyText"/>
              <w:spacing w:before="100" w:after="100"/>
            </w:pPr>
            <w:r>
              <w:t>The indicative times are set out in Appendix </w:t>
            </w:r>
            <w:r w:rsidR="000D7F05">
              <w:fldChar w:fldCharType="begin"/>
            </w:r>
            <w:r w:rsidR="000D7F05">
              <w:instrText xml:space="preserve"> REF Appendix7 \h </w:instrText>
            </w:r>
            <w:r w:rsidR="000D7F05">
              <w:fldChar w:fldCharType="separate"/>
            </w:r>
            <w:r w:rsidR="006D340C">
              <w:t>7</w:t>
            </w:r>
            <w:r w:rsidR="000D7F05">
              <w:fldChar w:fldCharType="end"/>
            </w:r>
            <w:r>
              <w:t xml:space="preserve"> under the relevant Service Option heading. </w:t>
            </w:r>
          </w:p>
        </w:tc>
      </w:tr>
      <w:tr w:rsidR="00F62F75" w14:paraId="106F3284" w14:textId="77777777">
        <w:tc>
          <w:tcPr>
            <w:tcW w:w="1464" w:type="pct"/>
          </w:tcPr>
          <w:p w14:paraId="5B48ED80" w14:textId="77777777" w:rsidR="00F62F75" w:rsidRDefault="007124B1">
            <w:pPr>
              <w:pStyle w:val="BodyText"/>
              <w:spacing w:before="100" w:after="100"/>
              <w:jc w:val="center"/>
            </w:pPr>
            <w:r>
              <w:lastRenderedPageBreak/>
              <w:t>Availability</w:t>
            </w:r>
          </w:p>
        </w:tc>
        <w:tc>
          <w:tcPr>
            <w:tcW w:w="3536" w:type="pct"/>
          </w:tcPr>
          <w:p w14:paraId="17CC3739" w14:textId="77777777" w:rsidR="00F62F75" w:rsidRDefault="007124B1">
            <w:pPr>
              <w:pStyle w:val="BodyText"/>
              <w:spacing w:before="100" w:after="100"/>
            </w:pPr>
            <w:r>
              <w:t xml:space="preserve">Optus will </w:t>
            </w:r>
            <w:proofErr w:type="spellStart"/>
            <w:r>
              <w:t>endeavour</w:t>
            </w:r>
            <w:proofErr w:type="spellEnd"/>
            <w:r>
              <w:t xml:space="preserve"> to provide Service availability of 99.9%.</w:t>
            </w:r>
          </w:p>
        </w:tc>
      </w:tr>
    </w:tbl>
    <w:p w14:paraId="14F1BD42" w14:textId="77777777" w:rsidR="00F62F75" w:rsidRDefault="007124B1">
      <w:pPr>
        <w:pStyle w:val="BodyText"/>
        <w:jc w:val="center"/>
        <w:rPr>
          <w:b/>
        </w:rPr>
      </w:pPr>
      <w:r>
        <w:br w:type="page"/>
      </w:r>
      <w:r>
        <w:rPr>
          <w:b/>
        </w:rPr>
        <w:lastRenderedPageBreak/>
        <w:t>SERVICE OPTION: TAS - ACCESS 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3"/>
        <w:gridCol w:w="7205"/>
      </w:tblGrid>
      <w:tr w:rsidR="00F62F75" w14:paraId="2299073B" w14:textId="77777777">
        <w:tc>
          <w:tcPr>
            <w:tcW w:w="1464" w:type="pct"/>
          </w:tcPr>
          <w:p w14:paraId="18F65583" w14:textId="77777777" w:rsidR="00F62F75" w:rsidRDefault="007124B1">
            <w:pPr>
              <w:pStyle w:val="BodyText"/>
              <w:spacing w:before="100" w:after="100"/>
              <w:jc w:val="center"/>
              <w:rPr>
                <w:b/>
              </w:rPr>
            </w:pPr>
            <w:r>
              <w:t>Source of incoming call</w:t>
            </w:r>
          </w:p>
        </w:tc>
        <w:tc>
          <w:tcPr>
            <w:tcW w:w="3536" w:type="pct"/>
          </w:tcPr>
          <w:p w14:paraId="3D3B2F79" w14:textId="77777777" w:rsidR="00F62F75" w:rsidRDefault="007124B1">
            <w:pPr>
              <w:pStyle w:val="BodyText"/>
              <w:spacing w:before="100" w:after="100"/>
              <w:rPr>
                <w:b/>
              </w:rPr>
            </w:pPr>
            <w:r>
              <w:t>National (some incoming international calls are possible where the Service has been so enabled)</w:t>
            </w:r>
          </w:p>
        </w:tc>
      </w:tr>
      <w:tr w:rsidR="00F62F75" w14:paraId="36487EFA" w14:textId="77777777">
        <w:tc>
          <w:tcPr>
            <w:tcW w:w="1464" w:type="pct"/>
          </w:tcPr>
          <w:p w14:paraId="63B726D7" w14:textId="77777777" w:rsidR="00F62F75" w:rsidRDefault="007124B1">
            <w:pPr>
              <w:pStyle w:val="BodyText"/>
              <w:spacing w:before="100" w:after="100"/>
              <w:jc w:val="center"/>
              <w:rPr>
                <w:b/>
              </w:rPr>
            </w:pPr>
            <w:r>
              <w:t>Service Option</w:t>
            </w:r>
          </w:p>
        </w:tc>
        <w:tc>
          <w:tcPr>
            <w:tcW w:w="3536" w:type="pct"/>
          </w:tcPr>
          <w:p w14:paraId="045A0018" w14:textId="77777777" w:rsidR="00F62F75" w:rsidRDefault="007124B1">
            <w:pPr>
              <w:pStyle w:val="BodyText"/>
              <w:spacing w:before="100" w:after="100"/>
              <w:rPr>
                <w:b/>
              </w:rPr>
            </w:pPr>
            <w:r>
              <w:t>Access 13 is a national Optus Service, accessed by Calling Parties using a six digit number in the form 13 XXXX. The Calling Party is charged the standard cost of a local call, regardless of the call origin, where the Calling Party is calling from within Australia. (Calling Parties making a call from a mobile phone may have to pay their mobile service supplier a surcharge for calls to 13 Service Numbers). Where a Calling Party makes a call from outside Australia, the Calling Party will have to pay the full cost of making the international call.</w:t>
            </w:r>
          </w:p>
          <w:p w14:paraId="0BC2411C" w14:textId="77777777" w:rsidR="00F62F75" w:rsidRDefault="007124B1">
            <w:pPr>
              <w:pStyle w:val="BodyText"/>
              <w:spacing w:before="100" w:after="100"/>
              <w:rPr>
                <w:b/>
                <w:lang w:val="en-AU"/>
              </w:rPr>
            </w:pPr>
            <w:r>
              <w:rPr>
                <w:lang w:val="en-AU"/>
              </w:rPr>
              <w:t>Due to the premium nature of the Service, Access 13 services tend to be used for High Calling applications (</w:t>
            </w:r>
            <w:proofErr w:type="spellStart"/>
            <w:r>
              <w:rPr>
                <w:lang w:val="en-AU"/>
              </w:rPr>
              <w:t>eg.</w:t>
            </w:r>
            <w:proofErr w:type="spellEnd"/>
            <w:r>
              <w:rPr>
                <w:lang w:val="en-AU"/>
              </w:rPr>
              <w:t xml:space="preserve"> booking lines, sales lines, orders etc.).</w:t>
            </w:r>
          </w:p>
        </w:tc>
      </w:tr>
      <w:tr w:rsidR="00F62F75" w14:paraId="682DD0E3" w14:textId="77777777">
        <w:tc>
          <w:tcPr>
            <w:tcW w:w="1464" w:type="pct"/>
          </w:tcPr>
          <w:p w14:paraId="163C1251" w14:textId="77777777" w:rsidR="00F62F75" w:rsidRDefault="007124B1">
            <w:pPr>
              <w:pStyle w:val="BodyText"/>
              <w:spacing w:before="100" w:after="100"/>
              <w:jc w:val="center"/>
            </w:pPr>
            <w:r>
              <w:t>Additional Features Available</w:t>
            </w:r>
          </w:p>
        </w:tc>
        <w:tc>
          <w:tcPr>
            <w:tcW w:w="3536" w:type="pct"/>
          </w:tcPr>
          <w:p w14:paraId="19976A92" w14:textId="77777777" w:rsidR="00F62F75" w:rsidRDefault="007124B1">
            <w:pPr>
              <w:pStyle w:val="BodyText"/>
              <w:spacing w:before="100" w:after="100"/>
              <w:rPr>
                <w:b/>
                <w:lang w:val="en-AU"/>
              </w:rPr>
            </w:pPr>
            <w:r>
              <w:rPr>
                <w:lang w:val="en-AU"/>
              </w:rPr>
              <w:t>The following Additional Features are described in detail in Appendix </w:t>
            </w:r>
            <w:r w:rsidR="000D7F05">
              <w:rPr>
                <w:lang w:val="en-AU"/>
              </w:rPr>
              <w:fldChar w:fldCharType="begin"/>
            </w:r>
            <w:r w:rsidR="000D7F05">
              <w:rPr>
                <w:lang w:val="en-AU"/>
              </w:rPr>
              <w:instrText xml:space="preserve"> REF Appendix6 \h </w:instrText>
            </w:r>
            <w:r w:rsidR="000D7F05">
              <w:rPr>
                <w:lang w:val="en-AU"/>
              </w:rPr>
            </w:r>
            <w:r w:rsidR="000D7F05">
              <w:rPr>
                <w:lang w:val="en-AU"/>
              </w:rPr>
              <w:fldChar w:fldCharType="separate"/>
            </w:r>
            <w:r w:rsidR="006D340C">
              <w:t>6</w:t>
            </w:r>
            <w:r w:rsidR="000D7F05">
              <w:rPr>
                <w:lang w:val="en-AU"/>
              </w:rPr>
              <w:fldChar w:fldCharType="end"/>
            </w:r>
            <w:r>
              <w:rPr>
                <w:lang w:val="en-AU"/>
              </w:rPr>
              <w:t>.</w:t>
            </w:r>
          </w:p>
          <w:p w14:paraId="60E01EE8" w14:textId="77777777" w:rsidR="00F62F75" w:rsidRDefault="007124B1">
            <w:pPr>
              <w:pStyle w:val="BodyText"/>
              <w:numPr>
                <w:ilvl w:val="0"/>
                <w:numId w:val="22"/>
              </w:numPr>
              <w:spacing w:before="100" w:after="100"/>
              <w:ind w:left="720" w:hanging="720"/>
              <w:rPr>
                <w:b/>
                <w:lang w:val="en-AU"/>
              </w:rPr>
            </w:pPr>
            <w:r>
              <w:rPr>
                <w:b/>
              </w:rPr>
              <w:t>Access</w:t>
            </w:r>
            <w:r>
              <w:rPr>
                <w:b/>
                <w:lang w:val="en-AU"/>
              </w:rPr>
              <w:t xml:space="preserve"> Features</w:t>
            </w:r>
          </w:p>
          <w:p w14:paraId="110E8925" w14:textId="77777777" w:rsidR="00F62F75" w:rsidRDefault="007124B1">
            <w:pPr>
              <w:pStyle w:val="BodyText"/>
              <w:numPr>
                <w:ilvl w:val="0"/>
                <w:numId w:val="23"/>
              </w:numPr>
              <w:spacing w:before="100" w:after="100"/>
              <w:ind w:left="1440" w:hanging="720"/>
            </w:pPr>
            <w:r>
              <w:t>Selected Caller Access</w:t>
            </w:r>
          </w:p>
          <w:p w14:paraId="75B00244" w14:textId="77777777" w:rsidR="00F62F75" w:rsidRDefault="007124B1">
            <w:pPr>
              <w:pStyle w:val="BodyText"/>
              <w:numPr>
                <w:ilvl w:val="0"/>
                <w:numId w:val="23"/>
              </w:numPr>
              <w:spacing w:before="100" w:after="100"/>
              <w:ind w:left="1440" w:hanging="720"/>
            </w:pPr>
            <w:r>
              <w:t>Selected Caller Barring</w:t>
            </w:r>
          </w:p>
          <w:p w14:paraId="7C53E2E2" w14:textId="77777777" w:rsidR="00F62F75" w:rsidRDefault="007124B1">
            <w:pPr>
              <w:pStyle w:val="BodyText"/>
              <w:numPr>
                <w:ilvl w:val="0"/>
                <w:numId w:val="22"/>
              </w:numPr>
              <w:spacing w:before="100" w:after="100"/>
              <w:ind w:left="720" w:hanging="720"/>
              <w:rPr>
                <w:b/>
              </w:rPr>
            </w:pPr>
            <w:r>
              <w:rPr>
                <w:b/>
              </w:rPr>
              <w:t>Call Routing Features</w:t>
            </w:r>
          </w:p>
          <w:p w14:paraId="393405CB" w14:textId="77777777" w:rsidR="00F62F75" w:rsidRDefault="007124B1">
            <w:pPr>
              <w:pStyle w:val="BodyText"/>
              <w:numPr>
                <w:ilvl w:val="0"/>
                <w:numId w:val="24"/>
              </w:numPr>
              <w:spacing w:before="100" w:after="100"/>
              <w:ind w:left="1440" w:hanging="720"/>
            </w:pPr>
            <w:r>
              <w:t>Regional Routing</w:t>
            </w:r>
          </w:p>
          <w:p w14:paraId="1BCF02CE" w14:textId="77777777" w:rsidR="00F62F75" w:rsidRDefault="007124B1">
            <w:pPr>
              <w:pStyle w:val="BodyText"/>
              <w:numPr>
                <w:ilvl w:val="0"/>
                <w:numId w:val="24"/>
              </w:numPr>
              <w:spacing w:before="100" w:after="100"/>
              <w:ind w:left="1440" w:hanging="720"/>
            </w:pPr>
            <w:r>
              <w:t>Exchange Code Routing</w:t>
            </w:r>
          </w:p>
          <w:p w14:paraId="6FAB6C4E" w14:textId="77777777" w:rsidR="00F62F75" w:rsidRDefault="007124B1">
            <w:pPr>
              <w:pStyle w:val="BodyText"/>
              <w:numPr>
                <w:ilvl w:val="0"/>
                <w:numId w:val="24"/>
              </w:numPr>
              <w:spacing w:before="100" w:after="100"/>
              <w:ind w:left="1440" w:hanging="720"/>
            </w:pPr>
            <w:r>
              <w:t>Area Code Routing</w:t>
            </w:r>
          </w:p>
          <w:p w14:paraId="1E66D384" w14:textId="77777777" w:rsidR="00F62F75" w:rsidRDefault="007124B1">
            <w:pPr>
              <w:pStyle w:val="BodyText"/>
              <w:numPr>
                <w:ilvl w:val="0"/>
                <w:numId w:val="24"/>
              </w:numPr>
              <w:spacing w:before="100" w:after="100"/>
              <w:ind w:left="1440" w:hanging="720"/>
            </w:pPr>
            <w:r>
              <w:t>Call Distributor</w:t>
            </w:r>
          </w:p>
          <w:p w14:paraId="69CD2712" w14:textId="77777777" w:rsidR="00F62F75" w:rsidRDefault="007124B1">
            <w:pPr>
              <w:pStyle w:val="BodyText"/>
              <w:numPr>
                <w:ilvl w:val="0"/>
                <w:numId w:val="24"/>
              </w:numPr>
              <w:spacing w:before="100" w:after="100"/>
              <w:ind w:left="1440" w:hanging="720"/>
            </w:pPr>
            <w:r>
              <w:t>Selected Caller Routing</w:t>
            </w:r>
          </w:p>
          <w:p w14:paraId="7E60DF9C" w14:textId="77777777" w:rsidR="00F62F75" w:rsidRDefault="007124B1">
            <w:pPr>
              <w:pStyle w:val="BodyText"/>
              <w:numPr>
                <w:ilvl w:val="0"/>
                <w:numId w:val="24"/>
              </w:numPr>
              <w:spacing w:before="100" w:after="100"/>
              <w:ind w:left="1440" w:hanging="720"/>
            </w:pPr>
            <w:r>
              <w:t>Mobile Origin Location Indicator (MOLI)</w:t>
            </w:r>
          </w:p>
          <w:p w14:paraId="656F7076" w14:textId="77777777" w:rsidR="00F62F75" w:rsidRDefault="007124B1">
            <w:pPr>
              <w:pStyle w:val="BodyText"/>
              <w:numPr>
                <w:ilvl w:val="0"/>
                <w:numId w:val="24"/>
              </w:numPr>
              <w:spacing w:before="100" w:after="100"/>
              <w:ind w:left="1440" w:hanging="720"/>
            </w:pPr>
            <w:r>
              <w:t>Network IVR (NIVR)</w:t>
            </w:r>
          </w:p>
          <w:p w14:paraId="7F3A4464" w14:textId="77777777" w:rsidR="00F62F75" w:rsidRDefault="007124B1">
            <w:pPr>
              <w:pStyle w:val="BodyText"/>
              <w:numPr>
                <w:ilvl w:val="0"/>
                <w:numId w:val="22"/>
              </w:numPr>
              <w:spacing w:before="100" w:after="100"/>
              <w:ind w:left="720" w:hanging="720"/>
              <w:rPr>
                <w:b/>
              </w:rPr>
            </w:pPr>
            <w:r>
              <w:rPr>
                <w:b/>
              </w:rPr>
              <w:t>Call Completion Features</w:t>
            </w:r>
          </w:p>
          <w:p w14:paraId="795EB53F" w14:textId="77777777" w:rsidR="00F62F75" w:rsidRDefault="007124B1">
            <w:pPr>
              <w:pStyle w:val="BodyText"/>
              <w:numPr>
                <w:ilvl w:val="0"/>
                <w:numId w:val="25"/>
              </w:numPr>
              <w:spacing w:before="100" w:after="100"/>
              <w:ind w:left="1440" w:hanging="720"/>
            </w:pPr>
            <w:r>
              <w:t>Call Overflow</w:t>
            </w:r>
          </w:p>
          <w:p w14:paraId="415C3B15" w14:textId="77777777" w:rsidR="00F62F75" w:rsidRDefault="007124B1">
            <w:pPr>
              <w:pStyle w:val="BodyText"/>
              <w:numPr>
                <w:ilvl w:val="0"/>
                <w:numId w:val="25"/>
              </w:numPr>
              <w:spacing w:before="100" w:after="100"/>
              <w:ind w:left="1440" w:hanging="720"/>
              <w:rPr>
                <w:lang w:val="en-AU"/>
              </w:rPr>
            </w:pPr>
            <w:r>
              <w:t>Voicemail</w:t>
            </w:r>
          </w:p>
          <w:p w14:paraId="0A535E96" w14:textId="77777777" w:rsidR="00F62F75" w:rsidRDefault="007124B1">
            <w:pPr>
              <w:pStyle w:val="BodyText"/>
              <w:numPr>
                <w:ilvl w:val="0"/>
                <w:numId w:val="25"/>
              </w:numPr>
              <w:spacing w:before="100" w:after="100"/>
              <w:ind w:left="1440" w:hanging="720"/>
            </w:pPr>
            <w:r>
              <w:t>Custom</w:t>
            </w:r>
            <w:r>
              <w:rPr>
                <w:color w:val="000000"/>
              </w:rPr>
              <w:t xml:space="preserve"> Recorded Voice Announcement.</w:t>
            </w:r>
          </w:p>
          <w:p w14:paraId="3B605EAF" w14:textId="77777777" w:rsidR="00F62F75" w:rsidRDefault="007124B1">
            <w:pPr>
              <w:pStyle w:val="BodyText"/>
              <w:numPr>
                <w:ilvl w:val="0"/>
                <w:numId w:val="22"/>
              </w:numPr>
              <w:spacing w:before="100" w:after="100"/>
              <w:ind w:left="720" w:hanging="720"/>
              <w:rPr>
                <w:b/>
              </w:rPr>
            </w:pPr>
            <w:r>
              <w:rPr>
                <w:b/>
              </w:rPr>
              <w:t>Service Management Features</w:t>
            </w:r>
          </w:p>
          <w:p w14:paraId="7B1D3045" w14:textId="77777777" w:rsidR="00F62F75" w:rsidRDefault="007124B1">
            <w:pPr>
              <w:pStyle w:val="BodyText"/>
              <w:numPr>
                <w:ilvl w:val="0"/>
                <w:numId w:val="26"/>
              </w:numPr>
              <w:spacing w:before="100" w:after="100"/>
              <w:ind w:left="1440" w:hanging="720"/>
            </w:pPr>
            <w:r>
              <w:t>Service Suspension</w:t>
            </w:r>
          </w:p>
          <w:p w14:paraId="29D1B8F6" w14:textId="77777777" w:rsidR="00F62F75" w:rsidRDefault="007124B1">
            <w:pPr>
              <w:pStyle w:val="BodyText"/>
              <w:numPr>
                <w:ilvl w:val="0"/>
                <w:numId w:val="26"/>
              </w:numPr>
              <w:spacing w:before="100" w:after="100"/>
              <w:ind w:left="1440" w:hanging="720"/>
            </w:pPr>
            <w:r>
              <w:t>International Diversion Plan -</w:t>
            </w:r>
          </w:p>
          <w:p w14:paraId="6DB16C70" w14:textId="77777777" w:rsidR="00F62F75" w:rsidRDefault="007124B1">
            <w:pPr>
              <w:pStyle w:val="BodyText"/>
              <w:numPr>
                <w:ilvl w:val="0"/>
                <w:numId w:val="26"/>
              </w:numPr>
              <w:spacing w:before="100" w:after="100"/>
              <w:ind w:left="1440" w:hanging="720"/>
            </w:pPr>
            <w:r>
              <w:t>Reservation of Numbers</w:t>
            </w:r>
          </w:p>
          <w:p w14:paraId="4A99F1EF" w14:textId="77777777" w:rsidR="00F62F75" w:rsidRDefault="007124B1">
            <w:pPr>
              <w:pStyle w:val="BodyText"/>
              <w:numPr>
                <w:ilvl w:val="0"/>
                <w:numId w:val="26"/>
              </w:numPr>
              <w:spacing w:before="100" w:after="100"/>
              <w:ind w:left="1440" w:hanging="720"/>
            </w:pPr>
            <w:r>
              <w:t>Emergency Diversion Plan</w:t>
            </w:r>
          </w:p>
          <w:p w14:paraId="0EE3315F" w14:textId="77777777" w:rsidR="00F62F75" w:rsidRDefault="007124B1">
            <w:pPr>
              <w:pStyle w:val="BodyText"/>
              <w:numPr>
                <w:ilvl w:val="0"/>
                <w:numId w:val="26"/>
              </w:numPr>
              <w:spacing w:before="100" w:after="100"/>
              <w:ind w:left="1440" w:hanging="720"/>
            </w:pPr>
            <w:r>
              <w:t>High Calling Service</w:t>
            </w:r>
          </w:p>
          <w:p w14:paraId="3CE9D14B" w14:textId="77777777" w:rsidR="00F62F75" w:rsidRDefault="007124B1">
            <w:pPr>
              <w:pStyle w:val="BodyText"/>
              <w:numPr>
                <w:ilvl w:val="0"/>
                <w:numId w:val="26"/>
              </w:numPr>
              <w:spacing w:before="100" w:after="100"/>
              <w:ind w:left="1440" w:hanging="720"/>
            </w:pPr>
            <w:r>
              <w:t>High Calling Special Event Service</w:t>
            </w:r>
          </w:p>
          <w:p w14:paraId="710F0488" w14:textId="77777777" w:rsidR="00F62F75" w:rsidRDefault="007124B1">
            <w:pPr>
              <w:pStyle w:val="BodyText"/>
              <w:numPr>
                <w:ilvl w:val="0"/>
                <w:numId w:val="22"/>
              </w:numPr>
              <w:spacing w:before="100" w:after="100"/>
              <w:ind w:left="720" w:hanging="720"/>
              <w:rPr>
                <w:b/>
              </w:rPr>
            </w:pPr>
            <w:r>
              <w:rPr>
                <w:b/>
              </w:rPr>
              <w:t>Optus Keyword</w:t>
            </w:r>
          </w:p>
        </w:tc>
      </w:tr>
      <w:tr w:rsidR="00F62F75" w14:paraId="3DC08AE0" w14:textId="77777777">
        <w:tc>
          <w:tcPr>
            <w:tcW w:w="1464" w:type="pct"/>
          </w:tcPr>
          <w:p w14:paraId="40B37B7E" w14:textId="77777777" w:rsidR="00F62F75" w:rsidRDefault="007124B1">
            <w:pPr>
              <w:pStyle w:val="BodyText"/>
              <w:spacing w:before="100" w:after="100"/>
              <w:jc w:val="center"/>
            </w:pPr>
            <w:r>
              <w:t>Maximum Number of Answering Points</w:t>
            </w:r>
          </w:p>
        </w:tc>
        <w:tc>
          <w:tcPr>
            <w:tcW w:w="3536" w:type="pct"/>
          </w:tcPr>
          <w:p w14:paraId="4095613F" w14:textId="77777777" w:rsidR="00F62F75" w:rsidRDefault="007124B1">
            <w:pPr>
              <w:pStyle w:val="BodyText"/>
              <w:spacing w:before="100" w:after="100"/>
            </w:pPr>
            <w:r>
              <w:t>100 (although Optus may vary this number depending on the Additional Features selected by you).</w:t>
            </w:r>
          </w:p>
        </w:tc>
      </w:tr>
      <w:tr w:rsidR="00F62F75" w14:paraId="15CC5AC1" w14:textId="77777777">
        <w:tc>
          <w:tcPr>
            <w:tcW w:w="1464" w:type="pct"/>
          </w:tcPr>
          <w:p w14:paraId="1E9C76D0" w14:textId="77777777" w:rsidR="00F62F75" w:rsidRDefault="007124B1">
            <w:pPr>
              <w:pStyle w:val="BodyText"/>
              <w:spacing w:before="100" w:after="100"/>
              <w:jc w:val="center"/>
            </w:pPr>
            <w:r>
              <w:t>Fault Reporting</w:t>
            </w:r>
          </w:p>
        </w:tc>
        <w:tc>
          <w:tcPr>
            <w:tcW w:w="3536" w:type="pct"/>
          </w:tcPr>
          <w:p w14:paraId="7386CF51" w14:textId="77777777" w:rsidR="00F62F75" w:rsidRDefault="007124B1" w:rsidP="00AF3EF9">
            <w:pPr>
              <w:pStyle w:val="BodyText"/>
              <w:spacing w:before="100" w:after="100"/>
            </w:pPr>
            <w:r>
              <w:t>As set out in Appendix </w:t>
            </w:r>
            <w:r w:rsidR="00AF3EF9">
              <w:fldChar w:fldCharType="begin"/>
            </w:r>
            <w:r w:rsidR="00AF3EF9">
              <w:instrText xml:space="preserve"> REF Appendix5 \h </w:instrText>
            </w:r>
            <w:r w:rsidR="00AF3EF9">
              <w:fldChar w:fldCharType="separate"/>
            </w:r>
            <w:r w:rsidR="006D340C">
              <w:t>5</w:t>
            </w:r>
            <w:r w:rsidR="00AF3EF9">
              <w:fldChar w:fldCharType="end"/>
            </w:r>
            <w:r>
              <w:t>.</w:t>
            </w:r>
          </w:p>
        </w:tc>
      </w:tr>
      <w:tr w:rsidR="00F62F75" w14:paraId="6B7DC3AD" w14:textId="77777777">
        <w:tc>
          <w:tcPr>
            <w:tcW w:w="1464" w:type="pct"/>
          </w:tcPr>
          <w:p w14:paraId="5BC24932" w14:textId="77777777" w:rsidR="00F62F75" w:rsidRDefault="007124B1">
            <w:pPr>
              <w:pStyle w:val="BodyText"/>
              <w:spacing w:before="100" w:after="100"/>
              <w:jc w:val="center"/>
            </w:pPr>
            <w:r>
              <w:t>Service Activation and Amendment Times</w:t>
            </w:r>
          </w:p>
        </w:tc>
        <w:tc>
          <w:tcPr>
            <w:tcW w:w="3536" w:type="pct"/>
          </w:tcPr>
          <w:p w14:paraId="477EEE03" w14:textId="77777777" w:rsidR="00F62F75" w:rsidRDefault="007124B1" w:rsidP="00AF3EF9">
            <w:pPr>
              <w:pStyle w:val="BodyText"/>
              <w:spacing w:before="100" w:after="100"/>
            </w:pPr>
            <w:r>
              <w:t>The indicative times are set out in Appendix </w:t>
            </w:r>
            <w:r w:rsidR="00AF3EF9">
              <w:fldChar w:fldCharType="begin"/>
            </w:r>
            <w:r w:rsidR="00AF3EF9">
              <w:instrText xml:space="preserve"> REF Appendix7 \h </w:instrText>
            </w:r>
            <w:r w:rsidR="00AF3EF9">
              <w:fldChar w:fldCharType="separate"/>
            </w:r>
            <w:r w:rsidR="006D340C">
              <w:t>7</w:t>
            </w:r>
            <w:r w:rsidR="00AF3EF9">
              <w:fldChar w:fldCharType="end"/>
            </w:r>
            <w:r>
              <w:t xml:space="preserve"> under the relevant Service Option heading.</w:t>
            </w:r>
          </w:p>
        </w:tc>
      </w:tr>
      <w:tr w:rsidR="00F62F75" w14:paraId="23111C47" w14:textId="77777777">
        <w:tc>
          <w:tcPr>
            <w:tcW w:w="1464" w:type="pct"/>
          </w:tcPr>
          <w:p w14:paraId="52C8B4D7" w14:textId="77777777" w:rsidR="00F62F75" w:rsidRDefault="007124B1">
            <w:pPr>
              <w:pStyle w:val="BodyText"/>
              <w:spacing w:before="100" w:after="100"/>
              <w:jc w:val="center"/>
            </w:pPr>
            <w:r>
              <w:t>Availability</w:t>
            </w:r>
          </w:p>
        </w:tc>
        <w:tc>
          <w:tcPr>
            <w:tcW w:w="3536" w:type="pct"/>
          </w:tcPr>
          <w:p w14:paraId="78CE72A5" w14:textId="77777777" w:rsidR="00F62F75" w:rsidRDefault="007124B1">
            <w:pPr>
              <w:pStyle w:val="BodyText"/>
              <w:spacing w:before="100" w:after="100"/>
            </w:pPr>
            <w:r>
              <w:t xml:space="preserve">Optus will </w:t>
            </w:r>
            <w:proofErr w:type="spellStart"/>
            <w:r>
              <w:t>endeavour</w:t>
            </w:r>
            <w:proofErr w:type="spellEnd"/>
            <w:r>
              <w:t xml:space="preserve"> to provide Service availability of 99.9%.</w:t>
            </w:r>
          </w:p>
        </w:tc>
      </w:tr>
    </w:tbl>
    <w:p w14:paraId="62769ED7" w14:textId="77777777" w:rsidR="00F62F75" w:rsidRDefault="007124B1">
      <w:pPr>
        <w:pStyle w:val="BodyText"/>
        <w:jc w:val="center"/>
        <w:rPr>
          <w:b/>
        </w:rPr>
      </w:pPr>
      <w:r>
        <w:br w:type="page"/>
      </w:r>
      <w:r>
        <w:rPr>
          <w:b/>
        </w:rPr>
        <w:lastRenderedPageBreak/>
        <w:t>SERVICE OPTION: TAS - ACCESS 1300</w:t>
      </w: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7380"/>
      </w:tblGrid>
      <w:tr w:rsidR="00F62F75" w14:paraId="049DFEA5" w14:textId="77777777" w:rsidTr="00CE4E02">
        <w:tc>
          <w:tcPr>
            <w:tcW w:w="3078" w:type="dxa"/>
          </w:tcPr>
          <w:p w14:paraId="7BB89025" w14:textId="77777777" w:rsidR="00F62F75" w:rsidRDefault="007124B1">
            <w:pPr>
              <w:pStyle w:val="BodyText"/>
              <w:spacing w:before="100" w:after="100"/>
              <w:jc w:val="center"/>
              <w:rPr>
                <w:b/>
              </w:rPr>
            </w:pPr>
            <w:r>
              <w:t>Source of incoming call</w:t>
            </w:r>
          </w:p>
        </w:tc>
        <w:tc>
          <w:tcPr>
            <w:tcW w:w="7380" w:type="dxa"/>
          </w:tcPr>
          <w:p w14:paraId="727EC6D0" w14:textId="77777777" w:rsidR="00F62F75" w:rsidRDefault="007124B1">
            <w:pPr>
              <w:pStyle w:val="BodyText"/>
              <w:spacing w:before="100" w:after="100"/>
              <w:rPr>
                <w:b/>
              </w:rPr>
            </w:pPr>
            <w:r>
              <w:t>National (some incoming international calls are possible where the Service has been so enabled).</w:t>
            </w:r>
          </w:p>
        </w:tc>
      </w:tr>
      <w:tr w:rsidR="00F62F75" w14:paraId="21C6007A" w14:textId="77777777" w:rsidTr="00CE4E02">
        <w:tc>
          <w:tcPr>
            <w:tcW w:w="3078" w:type="dxa"/>
          </w:tcPr>
          <w:p w14:paraId="3C3EB4C4" w14:textId="77777777" w:rsidR="00F62F75" w:rsidRDefault="007124B1">
            <w:pPr>
              <w:pStyle w:val="BodyText"/>
              <w:spacing w:before="100" w:after="100"/>
              <w:jc w:val="center"/>
              <w:rPr>
                <w:b/>
              </w:rPr>
            </w:pPr>
            <w:r>
              <w:t>Service Option</w:t>
            </w:r>
          </w:p>
        </w:tc>
        <w:tc>
          <w:tcPr>
            <w:tcW w:w="7380" w:type="dxa"/>
          </w:tcPr>
          <w:p w14:paraId="4CA99F37" w14:textId="77777777" w:rsidR="00F62F75" w:rsidRDefault="007124B1">
            <w:pPr>
              <w:pStyle w:val="BodyText"/>
              <w:spacing w:before="100" w:after="100"/>
              <w:rPr>
                <w:b/>
              </w:rPr>
            </w:pPr>
            <w:r>
              <w:t xml:space="preserve">Access 1300 is a National Service, accessed by Calling Parties </w:t>
            </w:r>
            <w:proofErr w:type="spellStart"/>
            <w:r>
              <w:t>dialling</w:t>
            </w:r>
            <w:proofErr w:type="spellEnd"/>
            <w:r>
              <w:t xml:space="preserve"> a ten digit number in the form 1300 XXX </w:t>
            </w:r>
            <w:proofErr w:type="spellStart"/>
            <w:r>
              <w:t>XXX</w:t>
            </w:r>
            <w:proofErr w:type="spellEnd"/>
            <w:r>
              <w:t>. For calls made within Australia, the Calling Party is charged the cost of a local call regardless of the origin of the call (Calling Parties making a call to an Access 1300 Service Number from a mobile phone may have to pay their mobile service supplier an airtime surcharge).</w:t>
            </w:r>
          </w:p>
          <w:p w14:paraId="224DDCEB" w14:textId="77777777" w:rsidR="00F62F75" w:rsidRDefault="007124B1">
            <w:pPr>
              <w:pStyle w:val="BodyText"/>
              <w:spacing w:before="100" w:after="100"/>
            </w:pPr>
            <w:r>
              <w:t>Calling Party access to Access 1300 numbers is Australia wide, from all fixed, mobile and pay phones.</w:t>
            </w:r>
          </w:p>
          <w:p w14:paraId="2020F858" w14:textId="77777777" w:rsidR="00F62F75" w:rsidRDefault="007124B1">
            <w:pPr>
              <w:pStyle w:val="BodyText"/>
              <w:spacing w:before="100" w:after="100"/>
            </w:pPr>
            <w:r>
              <w:t>You can request that your Access 1300 Service be conditioned to be accessible from outside Australia. If an Access 1300 Service is enabled for international access:</w:t>
            </w:r>
          </w:p>
          <w:p w14:paraId="2BE3FAB2" w14:textId="77777777" w:rsidR="00F62F75" w:rsidRDefault="007124B1">
            <w:pPr>
              <w:pStyle w:val="BodyText"/>
              <w:numPr>
                <w:ilvl w:val="0"/>
                <w:numId w:val="27"/>
              </w:numPr>
              <w:spacing w:before="100" w:after="100"/>
              <w:ind w:left="720" w:hanging="720"/>
            </w:pPr>
            <w:r>
              <w:t>the Calling Party will be fully responsible for the call charges, which will be set and collected by the relevant carrier in the overseas country from which the call was made; and</w:t>
            </w:r>
          </w:p>
          <w:p w14:paraId="64155761" w14:textId="77777777" w:rsidR="00F62F75" w:rsidRDefault="007124B1">
            <w:pPr>
              <w:pStyle w:val="BodyText"/>
              <w:numPr>
                <w:ilvl w:val="0"/>
                <w:numId w:val="27"/>
              </w:numPr>
              <w:spacing w:before="100" w:after="100"/>
              <w:ind w:left="720" w:hanging="720"/>
              <w:rPr>
                <w:b/>
              </w:rPr>
            </w:pPr>
            <w:r>
              <w:t>You will pay no call charges.</w:t>
            </w:r>
          </w:p>
        </w:tc>
      </w:tr>
      <w:tr w:rsidR="00F62F75" w14:paraId="4F60FFBF" w14:textId="77777777" w:rsidTr="00CE4E02">
        <w:tc>
          <w:tcPr>
            <w:tcW w:w="3078" w:type="dxa"/>
          </w:tcPr>
          <w:p w14:paraId="440D12CD" w14:textId="77777777" w:rsidR="00F62F75" w:rsidRDefault="007124B1">
            <w:pPr>
              <w:pStyle w:val="BodyText"/>
              <w:spacing w:before="100" w:after="100"/>
              <w:jc w:val="center"/>
            </w:pPr>
            <w:r>
              <w:t>Additional Features Available</w:t>
            </w:r>
          </w:p>
        </w:tc>
        <w:tc>
          <w:tcPr>
            <w:tcW w:w="7380" w:type="dxa"/>
          </w:tcPr>
          <w:p w14:paraId="44970B14" w14:textId="77777777" w:rsidR="00F62F75" w:rsidRDefault="007124B1">
            <w:pPr>
              <w:pStyle w:val="BodyText"/>
              <w:spacing w:before="100" w:after="100"/>
              <w:rPr>
                <w:b/>
              </w:rPr>
            </w:pPr>
            <w:r>
              <w:t>The following Additional Features are described in detail in Appendix </w:t>
            </w:r>
            <w:r w:rsidR="00AF3EF9">
              <w:fldChar w:fldCharType="begin"/>
            </w:r>
            <w:r w:rsidR="00AF3EF9">
              <w:instrText xml:space="preserve"> REF Appendix6 \h </w:instrText>
            </w:r>
            <w:r w:rsidR="00AF3EF9">
              <w:fldChar w:fldCharType="separate"/>
            </w:r>
            <w:r w:rsidR="006D340C">
              <w:t>6</w:t>
            </w:r>
            <w:r w:rsidR="00AF3EF9">
              <w:fldChar w:fldCharType="end"/>
            </w:r>
            <w:r>
              <w:t>.</w:t>
            </w:r>
          </w:p>
          <w:p w14:paraId="7190D87A" w14:textId="77777777" w:rsidR="00F62F75" w:rsidRDefault="007124B1">
            <w:pPr>
              <w:pStyle w:val="BodyText"/>
              <w:numPr>
                <w:ilvl w:val="0"/>
                <w:numId w:val="28"/>
              </w:numPr>
              <w:spacing w:before="100" w:after="100"/>
              <w:ind w:left="720" w:hanging="720"/>
              <w:rPr>
                <w:b/>
              </w:rPr>
            </w:pPr>
            <w:r>
              <w:rPr>
                <w:b/>
              </w:rPr>
              <w:t>Access Features</w:t>
            </w:r>
          </w:p>
          <w:p w14:paraId="5CCDB4D5" w14:textId="77777777" w:rsidR="00F62F75" w:rsidRDefault="007124B1">
            <w:pPr>
              <w:pStyle w:val="BodyText"/>
              <w:numPr>
                <w:ilvl w:val="0"/>
                <w:numId w:val="29"/>
              </w:numPr>
              <w:spacing w:before="100" w:after="100"/>
              <w:ind w:left="1440" w:hanging="720"/>
            </w:pPr>
            <w:r>
              <w:t>Selected Caller Access</w:t>
            </w:r>
          </w:p>
          <w:p w14:paraId="5A9F3A9A" w14:textId="77777777" w:rsidR="00F62F75" w:rsidRDefault="007124B1">
            <w:pPr>
              <w:pStyle w:val="BodyText"/>
              <w:numPr>
                <w:ilvl w:val="0"/>
                <w:numId w:val="29"/>
              </w:numPr>
              <w:spacing w:before="100" w:after="100"/>
              <w:ind w:left="1440" w:hanging="720"/>
            </w:pPr>
            <w:r>
              <w:t>Selected Caller Barring</w:t>
            </w:r>
          </w:p>
          <w:p w14:paraId="2997FD04" w14:textId="77777777" w:rsidR="00F62F75" w:rsidRDefault="007124B1">
            <w:pPr>
              <w:pStyle w:val="BodyText"/>
              <w:numPr>
                <w:ilvl w:val="0"/>
                <w:numId w:val="28"/>
              </w:numPr>
              <w:spacing w:before="100" w:after="100"/>
              <w:ind w:left="720" w:hanging="720"/>
              <w:rPr>
                <w:b/>
              </w:rPr>
            </w:pPr>
            <w:r>
              <w:rPr>
                <w:b/>
              </w:rPr>
              <w:t>Call Routing Features</w:t>
            </w:r>
          </w:p>
          <w:p w14:paraId="46D2387A" w14:textId="77777777" w:rsidR="00F62F75" w:rsidRDefault="007124B1">
            <w:pPr>
              <w:pStyle w:val="BodyText"/>
              <w:numPr>
                <w:ilvl w:val="0"/>
                <w:numId w:val="30"/>
              </w:numPr>
              <w:spacing w:before="100" w:after="100"/>
              <w:ind w:left="1440" w:hanging="720"/>
            </w:pPr>
            <w:r>
              <w:t>Regional Routing</w:t>
            </w:r>
          </w:p>
          <w:p w14:paraId="09CD78BD" w14:textId="77777777" w:rsidR="00F62F75" w:rsidRDefault="007124B1">
            <w:pPr>
              <w:pStyle w:val="BodyText"/>
              <w:numPr>
                <w:ilvl w:val="0"/>
                <w:numId w:val="30"/>
              </w:numPr>
              <w:spacing w:before="100" w:after="100"/>
              <w:ind w:left="1440" w:hanging="720"/>
            </w:pPr>
            <w:r>
              <w:t>Exchange Code Routing</w:t>
            </w:r>
          </w:p>
          <w:p w14:paraId="2A9DAB06" w14:textId="77777777" w:rsidR="00F62F75" w:rsidRDefault="007124B1">
            <w:pPr>
              <w:pStyle w:val="BodyText"/>
              <w:numPr>
                <w:ilvl w:val="0"/>
                <w:numId w:val="30"/>
              </w:numPr>
              <w:spacing w:before="100" w:after="100"/>
              <w:ind w:left="1440" w:hanging="720"/>
            </w:pPr>
            <w:r>
              <w:t>Area Code Routing</w:t>
            </w:r>
          </w:p>
          <w:p w14:paraId="7DB6E024" w14:textId="77777777" w:rsidR="00F62F75" w:rsidRDefault="007124B1">
            <w:pPr>
              <w:pStyle w:val="BodyText"/>
              <w:numPr>
                <w:ilvl w:val="0"/>
                <w:numId w:val="30"/>
              </w:numPr>
              <w:spacing w:before="100" w:after="100"/>
              <w:ind w:left="1440" w:hanging="720"/>
            </w:pPr>
            <w:r>
              <w:t>Call Distributor</w:t>
            </w:r>
          </w:p>
          <w:p w14:paraId="6BC1B28C" w14:textId="77777777" w:rsidR="00F62F75" w:rsidRDefault="007124B1">
            <w:pPr>
              <w:pStyle w:val="BodyText"/>
              <w:numPr>
                <w:ilvl w:val="0"/>
                <w:numId w:val="30"/>
              </w:numPr>
              <w:spacing w:before="100" w:after="100"/>
              <w:ind w:left="1440" w:hanging="720"/>
            </w:pPr>
            <w:r>
              <w:t>Selected Caller Routing</w:t>
            </w:r>
          </w:p>
          <w:p w14:paraId="00EB8D3D" w14:textId="77777777" w:rsidR="00F62F75" w:rsidRDefault="007124B1">
            <w:pPr>
              <w:pStyle w:val="BodyText"/>
              <w:numPr>
                <w:ilvl w:val="0"/>
                <w:numId w:val="30"/>
              </w:numPr>
              <w:spacing w:before="100" w:after="100"/>
              <w:ind w:left="1440" w:hanging="720"/>
            </w:pPr>
            <w:r>
              <w:t>Mobile Origin Location Indicator (MOLI)</w:t>
            </w:r>
          </w:p>
          <w:p w14:paraId="679611AF" w14:textId="77777777" w:rsidR="00F62F75" w:rsidRDefault="007124B1">
            <w:pPr>
              <w:pStyle w:val="BodyText"/>
              <w:numPr>
                <w:ilvl w:val="0"/>
                <w:numId w:val="30"/>
              </w:numPr>
              <w:spacing w:before="100" w:after="100"/>
              <w:ind w:left="1440" w:hanging="720"/>
            </w:pPr>
            <w:r>
              <w:t>Network IVR (NIVR)</w:t>
            </w:r>
          </w:p>
          <w:p w14:paraId="03314D15" w14:textId="77777777" w:rsidR="00F62F75" w:rsidRDefault="007124B1">
            <w:pPr>
              <w:pStyle w:val="BodyText"/>
              <w:numPr>
                <w:ilvl w:val="0"/>
                <w:numId w:val="28"/>
              </w:numPr>
              <w:spacing w:before="100" w:after="100"/>
              <w:ind w:left="720" w:hanging="720"/>
              <w:rPr>
                <w:b/>
              </w:rPr>
            </w:pPr>
            <w:r>
              <w:rPr>
                <w:b/>
              </w:rPr>
              <w:t>Call Completion Features</w:t>
            </w:r>
          </w:p>
          <w:p w14:paraId="1566C9CA" w14:textId="77777777" w:rsidR="00F62F75" w:rsidRDefault="007124B1">
            <w:pPr>
              <w:pStyle w:val="BodyText"/>
              <w:numPr>
                <w:ilvl w:val="0"/>
                <w:numId w:val="31"/>
              </w:numPr>
              <w:spacing w:before="100" w:after="100"/>
              <w:ind w:left="1440" w:hanging="720"/>
            </w:pPr>
            <w:r>
              <w:t>Call Overflow</w:t>
            </w:r>
          </w:p>
          <w:p w14:paraId="235815D7" w14:textId="77777777" w:rsidR="00F62F75" w:rsidRDefault="007124B1">
            <w:pPr>
              <w:pStyle w:val="BodyText"/>
              <w:numPr>
                <w:ilvl w:val="0"/>
                <w:numId w:val="31"/>
              </w:numPr>
              <w:spacing w:before="100" w:after="100"/>
              <w:ind w:left="1440" w:hanging="720"/>
            </w:pPr>
            <w:r>
              <w:t>Voicemail</w:t>
            </w:r>
          </w:p>
          <w:p w14:paraId="054AA037" w14:textId="77777777" w:rsidR="00F62F75" w:rsidRDefault="007124B1">
            <w:pPr>
              <w:pStyle w:val="BodyText"/>
              <w:numPr>
                <w:ilvl w:val="0"/>
                <w:numId w:val="31"/>
              </w:numPr>
              <w:spacing w:before="100" w:after="100"/>
              <w:ind w:left="1440" w:hanging="720"/>
            </w:pPr>
            <w:r>
              <w:t>Custo</w:t>
            </w:r>
            <w:r>
              <w:rPr>
                <w:color w:val="000000"/>
              </w:rPr>
              <w:t>m Recorded Voice Announcement.</w:t>
            </w:r>
          </w:p>
          <w:p w14:paraId="1AF11FEC" w14:textId="77777777" w:rsidR="00F62F75" w:rsidRDefault="007124B1">
            <w:pPr>
              <w:pStyle w:val="BodyText"/>
              <w:numPr>
                <w:ilvl w:val="0"/>
                <w:numId w:val="28"/>
              </w:numPr>
              <w:spacing w:before="100" w:after="100"/>
              <w:ind w:left="720" w:hanging="720"/>
              <w:rPr>
                <w:b/>
              </w:rPr>
            </w:pPr>
            <w:r>
              <w:rPr>
                <w:b/>
              </w:rPr>
              <w:t>Service Management Features</w:t>
            </w:r>
          </w:p>
          <w:p w14:paraId="2F624E38" w14:textId="77777777" w:rsidR="00F62F75" w:rsidRDefault="007124B1">
            <w:pPr>
              <w:pStyle w:val="BodyText"/>
              <w:numPr>
                <w:ilvl w:val="0"/>
                <w:numId w:val="32"/>
              </w:numPr>
              <w:spacing w:before="100" w:after="100"/>
              <w:ind w:left="1440" w:hanging="720"/>
            </w:pPr>
            <w:r>
              <w:t>Service Suspension</w:t>
            </w:r>
          </w:p>
          <w:p w14:paraId="695F77A2" w14:textId="77777777" w:rsidR="00F62F75" w:rsidRDefault="007124B1">
            <w:pPr>
              <w:pStyle w:val="BodyText"/>
              <w:numPr>
                <w:ilvl w:val="0"/>
                <w:numId w:val="32"/>
              </w:numPr>
              <w:spacing w:before="100" w:after="100"/>
              <w:ind w:left="1440" w:hanging="720"/>
            </w:pPr>
            <w:r>
              <w:t>International Diversion Plan</w:t>
            </w:r>
          </w:p>
          <w:p w14:paraId="0E7D7206" w14:textId="77777777" w:rsidR="00F62F75" w:rsidRDefault="007124B1">
            <w:pPr>
              <w:pStyle w:val="BodyText"/>
              <w:numPr>
                <w:ilvl w:val="0"/>
                <w:numId w:val="32"/>
              </w:numPr>
              <w:spacing w:before="100" w:after="100"/>
              <w:ind w:left="1440" w:hanging="720"/>
            </w:pPr>
            <w:r>
              <w:t>Reservation of Numbers</w:t>
            </w:r>
          </w:p>
          <w:p w14:paraId="7D8C006E" w14:textId="77777777" w:rsidR="00F62F75" w:rsidRDefault="007124B1">
            <w:pPr>
              <w:pStyle w:val="BodyText"/>
              <w:numPr>
                <w:ilvl w:val="0"/>
                <w:numId w:val="32"/>
              </w:numPr>
              <w:spacing w:before="100" w:after="100"/>
              <w:ind w:left="1440" w:hanging="720"/>
            </w:pPr>
            <w:r>
              <w:t>Emergency Diversion Plan</w:t>
            </w:r>
          </w:p>
          <w:p w14:paraId="7EF97B43" w14:textId="77777777" w:rsidR="00F62F75" w:rsidRDefault="007124B1">
            <w:pPr>
              <w:pStyle w:val="BodyText"/>
              <w:numPr>
                <w:ilvl w:val="0"/>
                <w:numId w:val="32"/>
              </w:numPr>
              <w:spacing w:before="100" w:after="100"/>
              <w:ind w:left="1440" w:hanging="720"/>
            </w:pPr>
            <w:r>
              <w:t>High Calling Service</w:t>
            </w:r>
          </w:p>
          <w:p w14:paraId="43FAAA8E" w14:textId="77777777" w:rsidR="00F62F75" w:rsidRDefault="007124B1">
            <w:pPr>
              <w:pStyle w:val="BodyText"/>
              <w:numPr>
                <w:ilvl w:val="0"/>
                <w:numId w:val="32"/>
              </w:numPr>
              <w:spacing w:before="100" w:after="100"/>
              <w:ind w:left="1440" w:hanging="720"/>
            </w:pPr>
            <w:r>
              <w:t>High Calling Special</w:t>
            </w:r>
            <w:r>
              <w:rPr>
                <w:b/>
              </w:rPr>
              <w:t xml:space="preserve"> </w:t>
            </w:r>
            <w:r>
              <w:t>Event Service</w:t>
            </w:r>
          </w:p>
          <w:p w14:paraId="026DF51D" w14:textId="77777777" w:rsidR="00F62F75" w:rsidRDefault="007124B1">
            <w:pPr>
              <w:pStyle w:val="BodyText"/>
              <w:numPr>
                <w:ilvl w:val="0"/>
                <w:numId w:val="28"/>
              </w:numPr>
              <w:spacing w:before="100" w:after="100"/>
              <w:ind w:left="720" w:hanging="720"/>
              <w:rPr>
                <w:b/>
              </w:rPr>
            </w:pPr>
            <w:r>
              <w:rPr>
                <w:b/>
              </w:rPr>
              <w:t>Optus Keyword</w:t>
            </w:r>
          </w:p>
        </w:tc>
      </w:tr>
      <w:tr w:rsidR="00F62F75" w14:paraId="4E64D911" w14:textId="77777777" w:rsidTr="00CE4E02">
        <w:tc>
          <w:tcPr>
            <w:tcW w:w="3078" w:type="dxa"/>
          </w:tcPr>
          <w:p w14:paraId="574034A7" w14:textId="77777777" w:rsidR="00F62F75" w:rsidRDefault="007124B1">
            <w:pPr>
              <w:pStyle w:val="BodyText"/>
              <w:spacing w:before="100" w:after="100"/>
              <w:jc w:val="center"/>
            </w:pPr>
            <w:r>
              <w:t>Maximum Number of Answering Points</w:t>
            </w:r>
          </w:p>
        </w:tc>
        <w:tc>
          <w:tcPr>
            <w:tcW w:w="7380" w:type="dxa"/>
          </w:tcPr>
          <w:p w14:paraId="5530DB95" w14:textId="77777777" w:rsidR="00F62F75" w:rsidRDefault="007124B1">
            <w:pPr>
              <w:pStyle w:val="BodyText"/>
              <w:spacing w:before="100" w:after="100"/>
            </w:pPr>
            <w:r>
              <w:t>100 (although Optus may vary this number depending on the Additional Features selected by you).</w:t>
            </w:r>
          </w:p>
        </w:tc>
      </w:tr>
      <w:tr w:rsidR="00F62F75" w14:paraId="46F8287B" w14:textId="77777777" w:rsidTr="00CE4E02">
        <w:tc>
          <w:tcPr>
            <w:tcW w:w="3078" w:type="dxa"/>
          </w:tcPr>
          <w:p w14:paraId="0DE83746" w14:textId="77777777" w:rsidR="00F62F75" w:rsidRDefault="007124B1">
            <w:pPr>
              <w:pStyle w:val="BodyText"/>
              <w:spacing w:before="100" w:after="100"/>
              <w:jc w:val="center"/>
            </w:pPr>
            <w:r>
              <w:lastRenderedPageBreak/>
              <w:t>Fault Reporting</w:t>
            </w:r>
          </w:p>
        </w:tc>
        <w:tc>
          <w:tcPr>
            <w:tcW w:w="7380" w:type="dxa"/>
          </w:tcPr>
          <w:p w14:paraId="209D2098" w14:textId="77777777" w:rsidR="00F62F75" w:rsidRDefault="007124B1" w:rsidP="00AF3EF9">
            <w:pPr>
              <w:pStyle w:val="BodyText"/>
              <w:spacing w:before="100" w:after="100"/>
            </w:pPr>
            <w:r>
              <w:t>As set out in Appendix </w:t>
            </w:r>
            <w:r w:rsidR="00AF3EF9">
              <w:fldChar w:fldCharType="begin"/>
            </w:r>
            <w:r w:rsidR="00AF3EF9">
              <w:instrText xml:space="preserve"> REF Appendix5 \h </w:instrText>
            </w:r>
            <w:r w:rsidR="00AF3EF9">
              <w:fldChar w:fldCharType="separate"/>
            </w:r>
            <w:r w:rsidR="006D340C">
              <w:t>5</w:t>
            </w:r>
            <w:r w:rsidR="00AF3EF9">
              <w:fldChar w:fldCharType="end"/>
            </w:r>
            <w:r>
              <w:t>.</w:t>
            </w:r>
          </w:p>
        </w:tc>
      </w:tr>
      <w:tr w:rsidR="00F62F75" w14:paraId="45707663" w14:textId="77777777" w:rsidTr="00CE4E02">
        <w:tc>
          <w:tcPr>
            <w:tcW w:w="3078" w:type="dxa"/>
          </w:tcPr>
          <w:p w14:paraId="3935D88A" w14:textId="77777777" w:rsidR="00F62F75" w:rsidRDefault="007124B1">
            <w:pPr>
              <w:pStyle w:val="BodyText"/>
              <w:spacing w:before="100" w:after="100"/>
              <w:jc w:val="center"/>
            </w:pPr>
            <w:r>
              <w:t>Service Activation and Amendment Times</w:t>
            </w:r>
          </w:p>
        </w:tc>
        <w:tc>
          <w:tcPr>
            <w:tcW w:w="7380" w:type="dxa"/>
          </w:tcPr>
          <w:p w14:paraId="61C10883" w14:textId="77777777" w:rsidR="00F62F75" w:rsidRDefault="007124B1" w:rsidP="00AF3EF9">
            <w:pPr>
              <w:pStyle w:val="BodyText"/>
              <w:spacing w:before="100" w:after="100"/>
            </w:pPr>
            <w:r>
              <w:t>The indicative times are set out in Appendix </w:t>
            </w:r>
            <w:r w:rsidR="00AF3EF9">
              <w:fldChar w:fldCharType="begin"/>
            </w:r>
            <w:r w:rsidR="00AF3EF9">
              <w:instrText xml:space="preserve"> REF Appendix7 \h </w:instrText>
            </w:r>
            <w:r w:rsidR="00AF3EF9">
              <w:fldChar w:fldCharType="separate"/>
            </w:r>
            <w:r w:rsidR="006D340C">
              <w:t>7</w:t>
            </w:r>
            <w:r w:rsidR="00AF3EF9">
              <w:fldChar w:fldCharType="end"/>
            </w:r>
            <w:r>
              <w:t xml:space="preserve"> under the relevant Service Option heading.</w:t>
            </w:r>
          </w:p>
        </w:tc>
      </w:tr>
      <w:tr w:rsidR="00F62F75" w14:paraId="5D22600C" w14:textId="77777777" w:rsidTr="00CE4E02">
        <w:tc>
          <w:tcPr>
            <w:tcW w:w="3078" w:type="dxa"/>
          </w:tcPr>
          <w:p w14:paraId="067A83EB" w14:textId="77777777" w:rsidR="00F62F75" w:rsidRDefault="007124B1">
            <w:pPr>
              <w:pStyle w:val="BodyText"/>
              <w:spacing w:before="100" w:after="100"/>
              <w:jc w:val="center"/>
            </w:pPr>
            <w:r>
              <w:t>Availability</w:t>
            </w:r>
          </w:p>
        </w:tc>
        <w:tc>
          <w:tcPr>
            <w:tcW w:w="7380" w:type="dxa"/>
          </w:tcPr>
          <w:p w14:paraId="25237A95" w14:textId="77777777" w:rsidR="00F62F75" w:rsidRDefault="007124B1">
            <w:pPr>
              <w:pStyle w:val="BodyText"/>
              <w:spacing w:before="100" w:after="100"/>
            </w:pPr>
            <w:r>
              <w:t xml:space="preserve">Optus will </w:t>
            </w:r>
            <w:proofErr w:type="spellStart"/>
            <w:r>
              <w:t>endeavour</w:t>
            </w:r>
            <w:proofErr w:type="spellEnd"/>
            <w:r>
              <w:t xml:space="preserve"> to provide Service availability of 99.9%.</w:t>
            </w:r>
          </w:p>
        </w:tc>
      </w:tr>
    </w:tbl>
    <w:p w14:paraId="0ACB95DD" w14:textId="77777777" w:rsidR="00F62F75" w:rsidRDefault="00F62F75">
      <w:pPr>
        <w:pStyle w:val="BodyText"/>
      </w:pPr>
    </w:p>
    <w:p w14:paraId="3F40E92C" w14:textId="77777777" w:rsidR="00F62F75" w:rsidRDefault="00F62F75">
      <w:pPr>
        <w:pStyle w:val="BodyText"/>
        <w:sectPr w:rsidR="00F62F75">
          <w:headerReference w:type="default" r:id="rId16"/>
          <w:pgSz w:w="11900" w:h="16840"/>
          <w:pgMar w:top="851" w:right="851" w:bottom="851" w:left="851" w:header="454" w:footer="284" w:gutter="0"/>
          <w:cols w:space="708"/>
          <w:docGrid w:linePitch="360"/>
        </w:sectPr>
      </w:pPr>
    </w:p>
    <w:p w14:paraId="383E0511" w14:textId="77777777" w:rsidR="00F62F75" w:rsidRDefault="007124B1">
      <w:pPr>
        <w:pStyle w:val="BodyText"/>
        <w:jc w:val="center"/>
        <w:rPr>
          <w:b/>
        </w:rPr>
      </w:pPr>
      <w:r>
        <w:rPr>
          <w:b/>
        </w:rPr>
        <w:lastRenderedPageBreak/>
        <w:t>SERVICE OPTION: TAS - GLOBAL FREE ACCESS</w:t>
      </w: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7380"/>
      </w:tblGrid>
      <w:tr w:rsidR="00F62F75" w14:paraId="177B45AB" w14:textId="77777777" w:rsidTr="00CE4E02">
        <w:tc>
          <w:tcPr>
            <w:tcW w:w="3078" w:type="dxa"/>
          </w:tcPr>
          <w:p w14:paraId="3E552CFA" w14:textId="77777777" w:rsidR="00F62F75" w:rsidRDefault="007124B1">
            <w:pPr>
              <w:pStyle w:val="BodyText"/>
              <w:spacing w:before="100" w:after="100"/>
              <w:jc w:val="center"/>
              <w:rPr>
                <w:b/>
              </w:rPr>
            </w:pPr>
            <w:r>
              <w:t>Source of incoming call</w:t>
            </w:r>
          </w:p>
        </w:tc>
        <w:tc>
          <w:tcPr>
            <w:tcW w:w="7380" w:type="dxa"/>
          </w:tcPr>
          <w:p w14:paraId="64AB3774" w14:textId="77777777" w:rsidR="00F62F75" w:rsidRDefault="007124B1">
            <w:pPr>
              <w:pStyle w:val="BodyText"/>
              <w:spacing w:before="100" w:after="100"/>
              <w:rPr>
                <w:b/>
              </w:rPr>
            </w:pPr>
            <w:r>
              <w:t>International (single country)</w:t>
            </w:r>
          </w:p>
        </w:tc>
      </w:tr>
      <w:tr w:rsidR="00F62F75" w14:paraId="1AB55390" w14:textId="77777777" w:rsidTr="00CE4E02">
        <w:tc>
          <w:tcPr>
            <w:tcW w:w="3078" w:type="dxa"/>
          </w:tcPr>
          <w:p w14:paraId="6F2C7381" w14:textId="77777777" w:rsidR="00F62F75" w:rsidRDefault="007124B1">
            <w:pPr>
              <w:pStyle w:val="BodyText"/>
              <w:spacing w:before="100" w:after="100"/>
              <w:jc w:val="center"/>
              <w:rPr>
                <w:b/>
              </w:rPr>
            </w:pPr>
            <w:r>
              <w:t>Service Option</w:t>
            </w:r>
          </w:p>
        </w:tc>
        <w:tc>
          <w:tcPr>
            <w:tcW w:w="7380" w:type="dxa"/>
          </w:tcPr>
          <w:p w14:paraId="17581985" w14:textId="77777777" w:rsidR="00F62F75" w:rsidRDefault="007124B1">
            <w:pPr>
              <w:pStyle w:val="BodyText"/>
              <w:spacing w:before="100" w:after="100"/>
            </w:pPr>
            <w:r>
              <w:t>Global Free Access is an international automatic reverse charge Service, whereby incoming calls from a specific country are charged to you in Australia.</w:t>
            </w:r>
          </w:p>
          <w:p w14:paraId="29D7CE52" w14:textId="77777777" w:rsidR="00F62F75" w:rsidRDefault="007124B1">
            <w:pPr>
              <w:pStyle w:val="BodyText"/>
              <w:spacing w:before="100" w:after="100"/>
            </w:pPr>
            <w:r>
              <w:t xml:space="preserve">Global Free Access Services and Service Numbers are country-specific. If you wish to subscribe to Global Free Access from a number of countries, you must subscribe to a separate Global Free Access Service for each country. The Service Numbers in each country will be </w:t>
            </w:r>
            <w:proofErr w:type="spellStart"/>
            <w:r>
              <w:t>recognised</w:t>
            </w:r>
            <w:proofErr w:type="spellEnd"/>
            <w:r>
              <w:t xml:space="preserve"> by callers as local toll free numbers in the country of call origin. Service Numbers for Global Free Access are assigned by the overseas carrier and will vary by country and carrier. It is not possible to request Optus Keywords</w:t>
            </w:r>
            <w:r>
              <w:rPr>
                <w:position w:val="6"/>
                <w:vertAlign w:val="superscript"/>
              </w:rPr>
              <w:t>TM</w:t>
            </w:r>
            <w:r>
              <w:t xml:space="preserve"> services for Global Free Access Services.</w:t>
            </w:r>
          </w:p>
          <w:p w14:paraId="5712F2CF" w14:textId="77777777" w:rsidR="00F62F75" w:rsidRDefault="007124B1">
            <w:pPr>
              <w:pStyle w:val="BodyText"/>
              <w:spacing w:before="100" w:after="100"/>
            </w:pPr>
            <w:r>
              <w:t>Some countries do not allow Global Free Access Service Numbers to be used for pre-paid or post-paid calling card services; third country calling or callback services ("Prohibited Uses"). Details of these countries are available from an Optus Account Executive. If a Service is used for a Prohibited Use, Optus or the third country carrier can disconnect or suspend the Service without notice.</w:t>
            </w:r>
          </w:p>
          <w:p w14:paraId="0CF9D2EF" w14:textId="77777777" w:rsidR="00F62F75" w:rsidRDefault="007124B1">
            <w:pPr>
              <w:pStyle w:val="BodyText"/>
              <w:spacing w:before="100" w:after="100"/>
            </w:pPr>
            <w:r>
              <w:t>Some countries may require written confirmation from you of the purpose to which the Global Free Access Service Number will be put. Details of these countries are available from an Optus Account Executive.</w:t>
            </w:r>
          </w:p>
          <w:p w14:paraId="671DC53B" w14:textId="77777777" w:rsidR="00F62F75" w:rsidRDefault="007124B1">
            <w:pPr>
              <w:pStyle w:val="BodyText"/>
              <w:spacing w:before="100" w:after="100"/>
            </w:pPr>
            <w:r>
              <w:t>The countries from which Global Free Access numbers are available are set out below:</w:t>
            </w:r>
          </w:p>
          <w:p w14:paraId="7C24614A" w14:textId="77777777" w:rsidR="00F62F75" w:rsidRDefault="007124B1">
            <w:pPr>
              <w:pStyle w:val="BodyText"/>
              <w:spacing w:before="100" w:after="100"/>
            </w:pPr>
            <w:r>
              <w:t>Bahrain, Belgium, Canada, China (only available in some areas), Cyprus, Denmark, Fiji, Finland, France, Germany, Greece, Hong Kong, Indonesia, Ireland, Israel (&amp; Occupied Territories), Italy, Japan, Korea South, Macau, Malaysia, Netherlands, New Zealand, Norway, Philippines, Singapore, South Africa, Sweden, Switzerland, Taiwan, Thailand, United Kingdom, USA.</w:t>
            </w:r>
          </w:p>
        </w:tc>
      </w:tr>
      <w:tr w:rsidR="00F62F75" w14:paraId="4DDF804B" w14:textId="77777777" w:rsidTr="00CE4E02">
        <w:tc>
          <w:tcPr>
            <w:tcW w:w="3078" w:type="dxa"/>
          </w:tcPr>
          <w:p w14:paraId="39538292" w14:textId="77777777" w:rsidR="00F62F75" w:rsidRDefault="007124B1">
            <w:pPr>
              <w:pStyle w:val="BodyText"/>
              <w:spacing w:before="100" w:after="100"/>
              <w:jc w:val="center"/>
            </w:pPr>
            <w:r>
              <w:t>Additional Features Available</w:t>
            </w:r>
          </w:p>
        </w:tc>
        <w:tc>
          <w:tcPr>
            <w:tcW w:w="7380" w:type="dxa"/>
          </w:tcPr>
          <w:p w14:paraId="53C4EAE9" w14:textId="77777777" w:rsidR="00F62F75" w:rsidRDefault="007124B1">
            <w:pPr>
              <w:pStyle w:val="BodyText"/>
              <w:spacing w:before="100" w:after="100"/>
            </w:pPr>
            <w:r>
              <w:t>The following Additional Features are described in detail in Appendix </w:t>
            </w:r>
            <w:r w:rsidR="00AF3EF9">
              <w:fldChar w:fldCharType="begin"/>
            </w:r>
            <w:r w:rsidR="00AF3EF9">
              <w:instrText xml:space="preserve"> REF Appendix6 \h </w:instrText>
            </w:r>
            <w:r w:rsidR="00AF3EF9">
              <w:fldChar w:fldCharType="separate"/>
            </w:r>
            <w:r w:rsidR="006D340C">
              <w:t>6</w:t>
            </w:r>
            <w:r w:rsidR="00AF3EF9">
              <w:fldChar w:fldCharType="end"/>
            </w:r>
            <w:r>
              <w:t>.</w:t>
            </w:r>
          </w:p>
          <w:p w14:paraId="4474DE9C" w14:textId="77777777" w:rsidR="00F62F75" w:rsidRDefault="007124B1">
            <w:pPr>
              <w:pStyle w:val="BodyText"/>
              <w:numPr>
                <w:ilvl w:val="0"/>
                <w:numId w:val="33"/>
              </w:numPr>
              <w:spacing w:before="100" w:after="100"/>
              <w:ind w:left="720" w:hanging="720"/>
            </w:pPr>
            <w:r>
              <w:rPr>
                <w:b/>
              </w:rPr>
              <w:t xml:space="preserve">Call Routing Features - </w:t>
            </w:r>
            <w:r>
              <w:t>Call Distributor</w:t>
            </w:r>
          </w:p>
          <w:p w14:paraId="528CEB13" w14:textId="77777777" w:rsidR="00F62F75" w:rsidRDefault="007124B1">
            <w:pPr>
              <w:pStyle w:val="BodyText"/>
              <w:numPr>
                <w:ilvl w:val="0"/>
                <w:numId w:val="33"/>
              </w:numPr>
              <w:spacing w:before="100" w:after="100"/>
              <w:ind w:left="720" w:hanging="720"/>
              <w:rPr>
                <w:b/>
              </w:rPr>
            </w:pPr>
            <w:r>
              <w:rPr>
                <w:b/>
              </w:rPr>
              <w:t>Call Completion Features</w:t>
            </w:r>
          </w:p>
          <w:p w14:paraId="03232108" w14:textId="77777777" w:rsidR="00F62F75" w:rsidRDefault="007124B1">
            <w:pPr>
              <w:pStyle w:val="BodyText"/>
              <w:numPr>
                <w:ilvl w:val="0"/>
                <w:numId w:val="34"/>
              </w:numPr>
              <w:spacing w:before="100" w:after="100"/>
              <w:ind w:left="1440" w:hanging="720"/>
            </w:pPr>
            <w:r>
              <w:t>Call Overflow</w:t>
            </w:r>
          </w:p>
          <w:p w14:paraId="75B6DD4F" w14:textId="77777777" w:rsidR="00F62F75" w:rsidRDefault="007124B1">
            <w:pPr>
              <w:pStyle w:val="BodyText"/>
              <w:numPr>
                <w:ilvl w:val="0"/>
                <w:numId w:val="34"/>
              </w:numPr>
              <w:spacing w:before="100" w:after="100"/>
              <w:ind w:left="1440" w:hanging="720"/>
            </w:pPr>
            <w:r>
              <w:t>Voicemail</w:t>
            </w:r>
          </w:p>
          <w:p w14:paraId="035522C1" w14:textId="77777777" w:rsidR="00F62F75" w:rsidRDefault="007124B1">
            <w:pPr>
              <w:pStyle w:val="BodyText"/>
              <w:numPr>
                <w:ilvl w:val="0"/>
                <w:numId w:val="34"/>
              </w:numPr>
              <w:spacing w:before="100" w:after="100"/>
              <w:ind w:left="1440" w:hanging="720"/>
            </w:pPr>
            <w:r>
              <w:rPr>
                <w:color w:val="000000"/>
              </w:rPr>
              <w:t>Custom Recorded</w:t>
            </w:r>
            <w:r>
              <w:rPr>
                <w:b/>
                <w:color w:val="000000"/>
              </w:rPr>
              <w:t xml:space="preserve"> </w:t>
            </w:r>
            <w:r>
              <w:rPr>
                <w:color w:val="000000"/>
              </w:rPr>
              <w:t>Voice Announcement</w:t>
            </w:r>
          </w:p>
          <w:p w14:paraId="742304AD" w14:textId="77777777" w:rsidR="00F62F75" w:rsidRDefault="007124B1">
            <w:pPr>
              <w:pStyle w:val="BodyText"/>
              <w:numPr>
                <w:ilvl w:val="0"/>
                <w:numId w:val="33"/>
              </w:numPr>
              <w:spacing w:before="100" w:after="100"/>
              <w:ind w:left="720" w:hanging="720"/>
              <w:rPr>
                <w:b/>
              </w:rPr>
            </w:pPr>
            <w:r>
              <w:rPr>
                <w:b/>
              </w:rPr>
              <w:t>Service Management Features</w:t>
            </w:r>
          </w:p>
          <w:p w14:paraId="7E775463" w14:textId="77777777" w:rsidR="00F62F75" w:rsidRDefault="007124B1" w:rsidP="00094DD2">
            <w:pPr>
              <w:pStyle w:val="BodyText"/>
              <w:numPr>
                <w:ilvl w:val="0"/>
                <w:numId w:val="107"/>
              </w:numPr>
              <w:spacing w:before="100" w:after="100"/>
              <w:ind w:left="1440" w:hanging="720"/>
            </w:pPr>
            <w:r>
              <w:t>Service Suspension.</w:t>
            </w:r>
          </w:p>
          <w:p w14:paraId="42ED4E54" w14:textId="77777777" w:rsidR="00F62F75" w:rsidRDefault="007124B1" w:rsidP="00094DD2">
            <w:pPr>
              <w:pStyle w:val="BodyText"/>
              <w:numPr>
                <w:ilvl w:val="0"/>
                <w:numId w:val="107"/>
              </w:numPr>
              <w:spacing w:before="100" w:after="100"/>
              <w:ind w:left="1440" w:hanging="720"/>
            </w:pPr>
            <w:r>
              <w:t>International Diversion Plan</w:t>
            </w:r>
          </w:p>
          <w:p w14:paraId="24E2C9CE" w14:textId="77777777" w:rsidR="00F62F75" w:rsidRDefault="007124B1" w:rsidP="00094DD2">
            <w:pPr>
              <w:pStyle w:val="BodyText"/>
              <w:numPr>
                <w:ilvl w:val="0"/>
                <w:numId w:val="107"/>
              </w:numPr>
              <w:spacing w:before="100" w:after="100"/>
              <w:ind w:left="1440" w:hanging="720"/>
            </w:pPr>
            <w:r>
              <w:t>High Calling Service</w:t>
            </w:r>
          </w:p>
          <w:p w14:paraId="2B649CC8" w14:textId="77777777" w:rsidR="00F62F75" w:rsidRDefault="007124B1" w:rsidP="00094DD2">
            <w:pPr>
              <w:pStyle w:val="BodyText"/>
              <w:numPr>
                <w:ilvl w:val="0"/>
                <w:numId w:val="107"/>
              </w:numPr>
              <w:spacing w:before="100" w:after="100"/>
              <w:ind w:left="1440" w:hanging="720"/>
              <w:rPr>
                <w:b/>
              </w:rPr>
            </w:pPr>
            <w:r>
              <w:t>High Calling Special Event Service</w:t>
            </w:r>
          </w:p>
        </w:tc>
      </w:tr>
      <w:tr w:rsidR="00F62F75" w14:paraId="7C3270F2" w14:textId="77777777" w:rsidTr="00CE4E02">
        <w:tc>
          <w:tcPr>
            <w:tcW w:w="3078" w:type="dxa"/>
          </w:tcPr>
          <w:p w14:paraId="12499CB5" w14:textId="77777777" w:rsidR="00F62F75" w:rsidRDefault="007124B1">
            <w:pPr>
              <w:pStyle w:val="BodyText"/>
              <w:spacing w:before="100" w:after="100"/>
              <w:jc w:val="center"/>
            </w:pPr>
            <w:r>
              <w:t>Maximum Number of Answering Points</w:t>
            </w:r>
          </w:p>
        </w:tc>
        <w:tc>
          <w:tcPr>
            <w:tcW w:w="7380" w:type="dxa"/>
          </w:tcPr>
          <w:p w14:paraId="2D0D8EF7" w14:textId="77777777" w:rsidR="00F62F75" w:rsidRDefault="007124B1">
            <w:pPr>
              <w:pStyle w:val="BodyText"/>
              <w:spacing w:before="100" w:after="100"/>
            </w:pPr>
            <w:r>
              <w:t>10 (although Optus may vary this number depending on the Additional Features selected by you).</w:t>
            </w:r>
          </w:p>
        </w:tc>
      </w:tr>
      <w:tr w:rsidR="00F62F75" w14:paraId="535D763A" w14:textId="77777777" w:rsidTr="00CE4E02">
        <w:tc>
          <w:tcPr>
            <w:tcW w:w="3078" w:type="dxa"/>
          </w:tcPr>
          <w:p w14:paraId="3623DE3D" w14:textId="77777777" w:rsidR="00F62F75" w:rsidRDefault="007124B1">
            <w:pPr>
              <w:pStyle w:val="BodyText"/>
              <w:spacing w:before="100" w:after="100"/>
              <w:jc w:val="center"/>
            </w:pPr>
            <w:r>
              <w:t>Fault Reporting</w:t>
            </w:r>
          </w:p>
        </w:tc>
        <w:tc>
          <w:tcPr>
            <w:tcW w:w="7380" w:type="dxa"/>
          </w:tcPr>
          <w:p w14:paraId="19119A69" w14:textId="77777777" w:rsidR="00F62F75" w:rsidRDefault="007124B1" w:rsidP="000D7F05">
            <w:pPr>
              <w:pStyle w:val="BodyText"/>
              <w:spacing w:before="100" w:after="100"/>
            </w:pPr>
            <w:r>
              <w:t>As set out in Appendix </w:t>
            </w:r>
            <w:r w:rsidR="000D7F05">
              <w:fldChar w:fldCharType="begin"/>
            </w:r>
            <w:r w:rsidR="000D7F05">
              <w:instrText xml:space="preserve"> REF Appendix5 \h </w:instrText>
            </w:r>
            <w:r w:rsidR="000D7F05">
              <w:fldChar w:fldCharType="separate"/>
            </w:r>
            <w:r w:rsidR="006D340C">
              <w:t>5</w:t>
            </w:r>
            <w:r w:rsidR="000D7F05">
              <w:fldChar w:fldCharType="end"/>
            </w:r>
            <w:r>
              <w:t>.</w:t>
            </w:r>
          </w:p>
        </w:tc>
      </w:tr>
      <w:tr w:rsidR="00F62F75" w14:paraId="604B8377" w14:textId="77777777" w:rsidTr="00CE4E02">
        <w:tc>
          <w:tcPr>
            <w:tcW w:w="3078" w:type="dxa"/>
          </w:tcPr>
          <w:p w14:paraId="438D5EDE" w14:textId="77777777" w:rsidR="00F62F75" w:rsidRDefault="007124B1">
            <w:pPr>
              <w:pStyle w:val="BodyText"/>
              <w:keepNext/>
              <w:spacing w:before="100" w:after="100"/>
              <w:jc w:val="center"/>
            </w:pPr>
            <w:r>
              <w:t>Service Activation and Amendment Times</w:t>
            </w:r>
          </w:p>
        </w:tc>
        <w:tc>
          <w:tcPr>
            <w:tcW w:w="7380" w:type="dxa"/>
          </w:tcPr>
          <w:p w14:paraId="217D55A6" w14:textId="77777777" w:rsidR="00F62F75" w:rsidRDefault="007124B1" w:rsidP="000D7F05">
            <w:pPr>
              <w:pStyle w:val="BodyText"/>
              <w:keepNext/>
              <w:spacing w:before="100" w:after="100"/>
            </w:pPr>
            <w:r>
              <w:t>The indicative times are set out in Appendix </w:t>
            </w:r>
            <w:r w:rsidR="000D7F05">
              <w:fldChar w:fldCharType="begin"/>
            </w:r>
            <w:r w:rsidR="000D7F05">
              <w:instrText xml:space="preserve"> REF Appendix7 \h </w:instrText>
            </w:r>
            <w:r w:rsidR="000D7F05">
              <w:fldChar w:fldCharType="separate"/>
            </w:r>
            <w:r w:rsidR="006D340C">
              <w:t>7</w:t>
            </w:r>
            <w:r w:rsidR="000D7F05">
              <w:fldChar w:fldCharType="end"/>
            </w:r>
            <w:r>
              <w:t xml:space="preserve"> under the relevant Service Option heading.</w:t>
            </w:r>
          </w:p>
        </w:tc>
      </w:tr>
      <w:tr w:rsidR="00F62F75" w14:paraId="52282B3F" w14:textId="77777777" w:rsidTr="00CE4E02">
        <w:tc>
          <w:tcPr>
            <w:tcW w:w="3078" w:type="dxa"/>
          </w:tcPr>
          <w:p w14:paraId="4BFF54FB" w14:textId="77777777" w:rsidR="00F62F75" w:rsidRDefault="007124B1">
            <w:pPr>
              <w:pStyle w:val="BodyText"/>
              <w:spacing w:before="100" w:after="100"/>
              <w:jc w:val="center"/>
            </w:pPr>
            <w:r>
              <w:t>Availability</w:t>
            </w:r>
          </w:p>
        </w:tc>
        <w:tc>
          <w:tcPr>
            <w:tcW w:w="7380" w:type="dxa"/>
          </w:tcPr>
          <w:p w14:paraId="1D6BF87A" w14:textId="77777777" w:rsidR="00F62F75" w:rsidRDefault="007124B1">
            <w:pPr>
              <w:pStyle w:val="BodyText"/>
              <w:spacing w:before="100" w:after="100"/>
              <w:rPr>
                <w:b/>
                <w:highlight w:val="yellow"/>
              </w:rPr>
            </w:pPr>
            <w:r>
              <w:t xml:space="preserve">Optus will </w:t>
            </w:r>
            <w:proofErr w:type="spellStart"/>
            <w:r>
              <w:t>endeavour</w:t>
            </w:r>
            <w:proofErr w:type="spellEnd"/>
            <w:r>
              <w:t xml:space="preserve"> to provide Service availability of 99.9%.</w:t>
            </w:r>
          </w:p>
        </w:tc>
      </w:tr>
    </w:tbl>
    <w:p w14:paraId="6A10024D" w14:textId="77777777" w:rsidR="00F62F75" w:rsidRDefault="00F62F75">
      <w:pPr>
        <w:pStyle w:val="BodyText"/>
      </w:pPr>
    </w:p>
    <w:p w14:paraId="03352BD4" w14:textId="77777777" w:rsidR="00F62F75" w:rsidRDefault="00F62F75">
      <w:pPr>
        <w:pStyle w:val="BodyText"/>
        <w:sectPr w:rsidR="00F62F75">
          <w:pgSz w:w="11900" w:h="16840"/>
          <w:pgMar w:top="851" w:right="851" w:bottom="851" w:left="851" w:header="454" w:footer="284" w:gutter="0"/>
          <w:cols w:space="708"/>
          <w:docGrid w:linePitch="360"/>
        </w:sectPr>
      </w:pPr>
    </w:p>
    <w:p w14:paraId="29DF0E0D" w14:textId="77777777" w:rsidR="00F62F75" w:rsidRDefault="007124B1">
      <w:pPr>
        <w:pStyle w:val="BodyText"/>
        <w:jc w:val="center"/>
      </w:pPr>
      <w:r>
        <w:rPr>
          <w:b/>
        </w:rPr>
        <w:lastRenderedPageBreak/>
        <w:t>SERVICE OPTION: SECURECALL 1300/1345</w:t>
      </w: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7380"/>
      </w:tblGrid>
      <w:tr w:rsidR="00F62F75" w14:paraId="1AA01FF6" w14:textId="77777777" w:rsidTr="00CE4E02">
        <w:tc>
          <w:tcPr>
            <w:tcW w:w="3078" w:type="dxa"/>
          </w:tcPr>
          <w:p w14:paraId="6D2ADEBE" w14:textId="77777777" w:rsidR="00F62F75" w:rsidRDefault="007124B1">
            <w:pPr>
              <w:pStyle w:val="BodyText"/>
              <w:spacing w:before="100" w:after="100"/>
              <w:jc w:val="center"/>
              <w:rPr>
                <w:b/>
              </w:rPr>
            </w:pPr>
            <w:r>
              <w:t>Source of incoming call</w:t>
            </w:r>
          </w:p>
        </w:tc>
        <w:tc>
          <w:tcPr>
            <w:tcW w:w="7380" w:type="dxa"/>
          </w:tcPr>
          <w:p w14:paraId="20AFFD96" w14:textId="77777777" w:rsidR="00F62F75" w:rsidRDefault="007124B1">
            <w:pPr>
              <w:pStyle w:val="BodyText"/>
              <w:spacing w:before="100" w:after="100"/>
              <w:rPr>
                <w:b/>
              </w:rPr>
            </w:pPr>
            <w:r>
              <w:t>National</w:t>
            </w:r>
          </w:p>
        </w:tc>
      </w:tr>
      <w:tr w:rsidR="00F62F75" w14:paraId="7CA9CB71" w14:textId="77777777" w:rsidTr="00CE4E02">
        <w:tc>
          <w:tcPr>
            <w:tcW w:w="3078" w:type="dxa"/>
          </w:tcPr>
          <w:p w14:paraId="0BF6EA40" w14:textId="77777777" w:rsidR="00F62F75" w:rsidRDefault="007124B1">
            <w:pPr>
              <w:pStyle w:val="BodyText"/>
              <w:spacing w:before="100" w:after="100"/>
              <w:jc w:val="center"/>
              <w:rPr>
                <w:b/>
              </w:rPr>
            </w:pPr>
            <w:r>
              <w:t>Service Option</w:t>
            </w:r>
          </w:p>
        </w:tc>
        <w:tc>
          <w:tcPr>
            <w:tcW w:w="7380" w:type="dxa"/>
          </w:tcPr>
          <w:p w14:paraId="1A85507A" w14:textId="77777777" w:rsidR="00F62F75" w:rsidRDefault="007124B1">
            <w:pPr>
              <w:pStyle w:val="BodyText"/>
              <w:spacing w:before="100" w:after="100"/>
            </w:pPr>
            <w:proofErr w:type="spellStart"/>
            <w:r>
              <w:t>SecureCall</w:t>
            </w:r>
            <w:proofErr w:type="spellEnd"/>
            <w:r>
              <w:t xml:space="preserve"> 1300/1345 is a national service for the Security Industry where you receive an access number of the form 1300 XXX </w:t>
            </w:r>
            <w:proofErr w:type="spellStart"/>
            <w:r>
              <w:t>XXX</w:t>
            </w:r>
            <w:proofErr w:type="spellEnd"/>
            <w:r>
              <w:t xml:space="preserve"> or 1345 XXX </w:t>
            </w:r>
            <w:proofErr w:type="spellStart"/>
            <w:r>
              <w:t>XXX</w:t>
            </w:r>
            <w:proofErr w:type="spellEnd"/>
            <w:r>
              <w:t xml:space="preserve">. This number is used by </w:t>
            </w:r>
            <w:proofErr w:type="spellStart"/>
            <w:r>
              <w:t>autodiallers</w:t>
            </w:r>
            <w:proofErr w:type="spellEnd"/>
            <w:r>
              <w:t xml:space="preserve"> which are monitored from a security control room.</w:t>
            </w:r>
          </w:p>
          <w:p w14:paraId="076D06C8" w14:textId="77777777" w:rsidR="00F62F75" w:rsidRDefault="007124B1">
            <w:pPr>
              <w:pStyle w:val="BodyText"/>
              <w:spacing w:before="100" w:after="100"/>
            </w:pPr>
            <w:r>
              <w:t>The Calling Party is charged the cost of a local call regardless of the origin of the call.</w:t>
            </w:r>
          </w:p>
        </w:tc>
      </w:tr>
      <w:tr w:rsidR="00F62F75" w14:paraId="0C555256" w14:textId="77777777" w:rsidTr="00CE4E02">
        <w:tc>
          <w:tcPr>
            <w:tcW w:w="3078" w:type="dxa"/>
          </w:tcPr>
          <w:p w14:paraId="18EEB560" w14:textId="77777777" w:rsidR="00F62F75" w:rsidRDefault="007124B1">
            <w:pPr>
              <w:pStyle w:val="BodyText"/>
              <w:spacing w:before="100" w:after="100"/>
              <w:jc w:val="center"/>
            </w:pPr>
            <w:r>
              <w:t>Additional Features Available</w:t>
            </w:r>
          </w:p>
        </w:tc>
        <w:tc>
          <w:tcPr>
            <w:tcW w:w="7380" w:type="dxa"/>
          </w:tcPr>
          <w:p w14:paraId="18B0D927" w14:textId="77777777" w:rsidR="00F62F75" w:rsidRDefault="007124B1">
            <w:pPr>
              <w:pStyle w:val="BodyText"/>
              <w:spacing w:before="100" w:after="100"/>
            </w:pPr>
            <w:r>
              <w:t>The following Additional Features are described in detail in Appendix </w:t>
            </w:r>
            <w:r w:rsidR="000D7F05">
              <w:fldChar w:fldCharType="begin"/>
            </w:r>
            <w:r w:rsidR="000D7F05">
              <w:instrText xml:space="preserve"> REF Appendix6 \h </w:instrText>
            </w:r>
            <w:r w:rsidR="000D7F05">
              <w:fldChar w:fldCharType="separate"/>
            </w:r>
            <w:r w:rsidR="006D340C">
              <w:t>6</w:t>
            </w:r>
            <w:r w:rsidR="000D7F05">
              <w:fldChar w:fldCharType="end"/>
            </w:r>
            <w:r>
              <w:t>.</w:t>
            </w:r>
          </w:p>
          <w:p w14:paraId="53876643" w14:textId="77777777" w:rsidR="00F62F75" w:rsidRDefault="007124B1">
            <w:pPr>
              <w:pStyle w:val="BodyText"/>
              <w:numPr>
                <w:ilvl w:val="0"/>
                <w:numId w:val="35"/>
              </w:numPr>
              <w:spacing w:before="100" w:after="100"/>
              <w:ind w:left="720" w:hanging="720"/>
            </w:pPr>
            <w:r>
              <w:rPr>
                <w:b/>
              </w:rPr>
              <w:t>Access Features</w:t>
            </w:r>
            <w:r>
              <w:t xml:space="preserve"> -Selected Caller Barring</w:t>
            </w:r>
          </w:p>
          <w:p w14:paraId="0C6B01EB" w14:textId="77777777" w:rsidR="00F62F75" w:rsidRDefault="007124B1">
            <w:pPr>
              <w:pStyle w:val="BodyText"/>
              <w:numPr>
                <w:ilvl w:val="0"/>
                <w:numId w:val="35"/>
              </w:numPr>
              <w:spacing w:before="100" w:after="100"/>
              <w:ind w:left="720" w:hanging="720"/>
              <w:rPr>
                <w:b/>
              </w:rPr>
            </w:pPr>
            <w:r>
              <w:rPr>
                <w:b/>
              </w:rPr>
              <w:t>Call Routing Features</w:t>
            </w:r>
          </w:p>
          <w:p w14:paraId="0035453B" w14:textId="77777777" w:rsidR="00F62F75" w:rsidRDefault="007124B1">
            <w:pPr>
              <w:pStyle w:val="BodyText"/>
              <w:numPr>
                <w:ilvl w:val="0"/>
                <w:numId w:val="36"/>
              </w:numPr>
              <w:spacing w:before="100" w:after="100"/>
              <w:ind w:left="1440" w:hanging="720"/>
            </w:pPr>
            <w:r>
              <w:t>Area Code Routing</w:t>
            </w:r>
          </w:p>
          <w:p w14:paraId="16AD8608" w14:textId="77777777" w:rsidR="00F62F75" w:rsidRDefault="007124B1">
            <w:pPr>
              <w:pStyle w:val="BodyText"/>
              <w:numPr>
                <w:ilvl w:val="0"/>
                <w:numId w:val="36"/>
              </w:numPr>
              <w:spacing w:before="100" w:after="100"/>
              <w:ind w:left="1440" w:hanging="720"/>
              <w:rPr>
                <w:b/>
              </w:rPr>
            </w:pPr>
            <w:r>
              <w:t>Call Distributor</w:t>
            </w:r>
          </w:p>
          <w:p w14:paraId="19FBB115" w14:textId="77777777" w:rsidR="00F62F75" w:rsidRDefault="007124B1">
            <w:pPr>
              <w:pStyle w:val="BodyText"/>
              <w:numPr>
                <w:ilvl w:val="0"/>
                <w:numId w:val="35"/>
              </w:numPr>
              <w:spacing w:before="100" w:after="100"/>
              <w:ind w:left="720" w:hanging="720"/>
            </w:pPr>
            <w:r>
              <w:rPr>
                <w:b/>
              </w:rPr>
              <w:t xml:space="preserve">Call Completion Features - </w:t>
            </w:r>
            <w:r>
              <w:t>Call Overflow</w:t>
            </w:r>
          </w:p>
          <w:p w14:paraId="67C5421B" w14:textId="77777777" w:rsidR="00F62F75" w:rsidRDefault="007124B1">
            <w:pPr>
              <w:pStyle w:val="BodyText"/>
              <w:numPr>
                <w:ilvl w:val="0"/>
                <w:numId w:val="35"/>
              </w:numPr>
              <w:spacing w:before="100" w:after="100"/>
              <w:ind w:left="720" w:hanging="720"/>
              <w:rPr>
                <w:b/>
              </w:rPr>
            </w:pPr>
            <w:r>
              <w:rPr>
                <w:b/>
              </w:rPr>
              <w:t>Service Management Features</w:t>
            </w:r>
          </w:p>
          <w:p w14:paraId="15860326" w14:textId="77777777" w:rsidR="00F62F75" w:rsidRDefault="007124B1">
            <w:pPr>
              <w:pStyle w:val="BodyText"/>
              <w:numPr>
                <w:ilvl w:val="0"/>
                <w:numId w:val="71"/>
              </w:numPr>
              <w:spacing w:before="100" w:after="100"/>
              <w:ind w:left="1440" w:hanging="720"/>
            </w:pPr>
            <w:r>
              <w:t>Emergency Diversion Plan</w:t>
            </w:r>
          </w:p>
          <w:p w14:paraId="51337FBA" w14:textId="77777777" w:rsidR="00F62F75" w:rsidRDefault="007124B1">
            <w:pPr>
              <w:pStyle w:val="BodyText"/>
              <w:numPr>
                <w:ilvl w:val="0"/>
                <w:numId w:val="71"/>
              </w:numPr>
              <w:spacing w:before="100" w:after="100"/>
              <w:ind w:left="1440" w:hanging="720"/>
            </w:pPr>
            <w:r>
              <w:t>High Calling Service</w:t>
            </w:r>
          </w:p>
          <w:p w14:paraId="3FB7E1E1" w14:textId="77777777" w:rsidR="00F62F75" w:rsidRDefault="007124B1">
            <w:pPr>
              <w:pStyle w:val="BodyText"/>
              <w:numPr>
                <w:ilvl w:val="0"/>
                <w:numId w:val="71"/>
              </w:numPr>
              <w:spacing w:before="100" w:after="100"/>
              <w:ind w:left="1440" w:hanging="720"/>
            </w:pPr>
            <w:r>
              <w:t>High Calling Special Event Service</w:t>
            </w:r>
          </w:p>
          <w:p w14:paraId="0C615061" w14:textId="77777777" w:rsidR="00F62F75" w:rsidRDefault="007124B1">
            <w:pPr>
              <w:pStyle w:val="BodyText"/>
              <w:numPr>
                <w:ilvl w:val="0"/>
                <w:numId w:val="35"/>
              </w:numPr>
              <w:spacing w:before="100" w:after="100"/>
              <w:ind w:left="720" w:hanging="720"/>
              <w:rPr>
                <w:b/>
              </w:rPr>
            </w:pPr>
            <w:r>
              <w:rPr>
                <w:b/>
              </w:rPr>
              <w:t>Optus Keyword</w:t>
            </w:r>
          </w:p>
        </w:tc>
      </w:tr>
      <w:tr w:rsidR="00F62F75" w14:paraId="53D8F1EE" w14:textId="77777777" w:rsidTr="00CE4E02">
        <w:tc>
          <w:tcPr>
            <w:tcW w:w="3078" w:type="dxa"/>
          </w:tcPr>
          <w:p w14:paraId="40447074" w14:textId="77777777" w:rsidR="00F62F75" w:rsidRDefault="007124B1">
            <w:pPr>
              <w:pStyle w:val="BodyText"/>
              <w:spacing w:before="100" w:after="100"/>
              <w:jc w:val="center"/>
            </w:pPr>
            <w:r>
              <w:t>Rebates</w:t>
            </w:r>
          </w:p>
        </w:tc>
        <w:tc>
          <w:tcPr>
            <w:tcW w:w="7380" w:type="dxa"/>
          </w:tcPr>
          <w:p w14:paraId="1C9AE95C" w14:textId="77777777" w:rsidR="00F62F75" w:rsidRDefault="007124B1">
            <w:pPr>
              <w:pStyle w:val="BodyText"/>
              <w:spacing w:before="100" w:after="100"/>
            </w:pPr>
            <w:r>
              <w:t>The Service rebate entitlement for the Service and the method for calculating the rebate is set out in the Application.</w:t>
            </w:r>
          </w:p>
          <w:p w14:paraId="7DF73261" w14:textId="77777777" w:rsidR="00F62F75" w:rsidRDefault="007124B1">
            <w:pPr>
              <w:pStyle w:val="BodyText"/>
              <w:spacing w:before="100" w:after="100"/>
            </w:pPr>
            <w:r>
              <w:t>You can choose 1 of 2 possible rebate schemes as follows:</w:t>
            </w:r>
          </w:p>
          <w:p w14:paraId="0F54A9C7" w14:textId="77777777" w:rsidR="00F62F75" w:rsidRDefault="007124B1">
            <w:pPr>
              <w:pStyle w:val="BodyText"/>
              <w:spacing w:before="100" w:after="100"/>
            </w:pPr>
            <w:r>
              <w:rPr>
                <w:u w:val="single"/>
              </w:rPr>
              <w:t>Rebate Option 1</w:t>
            </w:r>
            <w:r>
              <w:t xml:space="preserve"> - provides you with a payment based on the number of data transmissions per month. The payment is made by electronic funds transfer to a nominated bank account in your name;</w:t>
            </w:r>
          </w:p>
          <w:p w14:paraId="3E01F88E" w14:textId="77777777" w:rsidR="00F62F75" w:rsidRDefault="007124B1">
            <w:pPr>
              <w:pStyle w:val="BodyText"/>
              <w:spacing w:before="100" w:after="100"/>
            </w:pPr>
            <w:r>
              <w:rPr>
                <w:u w:val="single"/>
              </w:rPr>
              <w:t>Rebate Option 2</w:t>
            </w:r>
            <w:r>
              <w:t xml:space="preserve"> - provides you with a credit on a nominated Optus account based on the number of data transmissions. This credit is not refundable or transferable.</w:t>
            </w:r>
          </w:p>
          <w:p w14:paraId="6CA94171" w14:textId="77777777" w:rsidR="00F62F75" w:rsidRDefault="007124B1">
            <w:pPr>
              <w:pStyle w:val="BodyText"/>
              <w:spacing w:before="100" w:after="100"/>
            </w:pPr>
            <w:r>
              <w:t>Credits and rebates are calculated and applied on a monthly basis in arrears based on the average monthly transactions.</w:t>
            </w:r>
          </w:p>
          <w:p w14:paraId="34406E6F" w14:textId="77777777" w:rsidR="00F62F75" w:rsidRDefault="007124B1">
            <w:pPr>
              <w:pStyle w:val="BodyText"/>
              <w:spacing w:before="100" w:after="100"/>
            </w:pPr>
            <w:r>
              <w:t>The amount of the rebates which are payable under each Rebate Option are set out in the Application.</w:t>
            </w:r>
          </w:p>
          <w:p w14:paraId="26D95ED5" w14:textId="77777777" w:rsidR="00F62F75" w:rsidRDefault="007124B1">
            <w:pPr>
              <w:pStyle w:val="BodyText"/>
              <w:spacing w:before="100" w:after="100"/>
            </w:pPr>
            <w:r>
              <w:t>A Service rebate is not redeemable for cash and in any month is capped for that month at the amount specified in the Application. You must claim any Service rebate in writing within 20 working days from the date on which it becomes possible to calculate the amount of the Service rebate.</w:t>
            </w:r>
          </w:p>
          <w:p w14:paraId="7C17E84B" w14:textId="77777777" w:rsidR="00F62F75" w:rsidRDefault="007124B1">
            <w:pPr>
              <w:pStyle w:val="BodyText"/>
              <w:spacing w:before="100" w:after="100"/>
            </w:pPr>
            <w:r>
              <w:t>Once a claim is made in accordance with the preceding paragraph, Optus will calculate the Service rebate (if applicable) for the Service and credit to your account the amount equal to the Service rebate.</w:t>
            </w:r>
          </w:p>
          <w:p w14:paraId="3C377A0F" w14:textId="77777777" w:rsidR="00F62F75" w:rsidRDefault="007124B1">
            <w:pPr>
              <w:pStyle w:val="BodyText"/>
              <w:spacing w:before="100" w:after="100"/>
            </w:pPr>
            <w:r>
              <w:t>If:</w:t>
            </w:r>
          </w:p>
          <w:p w14:paraId="3752722F" w14:textId="77777777" w:rsidR="00F62F75" w:rsidRDefault="007124B1">
            <w:pPr>
              <w:pStyle w:val="BodyText"/>
              <w:numPr>
                <w:ilvl w:val="0"/>
                <w:numId w:val="37"/>
              </w:numPr>
              <w:spacing w:before="100" w:after="100"/>
              <w:ind w:left="720" w:hanging="720"/>
            </w:pPr>
            <w:r>
              <w:t>you elect to receive a service in conjunction with a Related Service Description; and</w:t>
            </w:r>
          </w:p>
          <w:p w14:paraId="70F33BA7" w14:textId="77777777" w:rsidR="00F62F75" w:rsidRDefault="007124B1">
            <w:pPr>
              <w:pStyle w:val="BodyText"/>
              <w:numPr>
                <w:ilvl w:val="0"/>
                <w:numId w:val="37"/>
              </w:numPr>
              <w:spacing w:before="100" w:after="100"/>
              <w:ind w:left="720" w:hanging="720"/>
            </w:pPr>
            <w:r>
              <w:t>you become entitled to receive a service rebate in accordance with both this Service Description and the Related Service Description,</w:t>
            </w:r>
          </w:p>
          <w:p w14:paraId="3E4479EB" w14:textId="77777777" w:rsidR="00F62F75" w:rsidRDefault="007124B1">
            <w:pPr>
              <w:pStyle w:val="BodyText"/>
              <w:spacing w:before="100" w:after="100"/>
            </w:pPr>
            <w:r>
              <w:t>you will only be entitled to receive a rebate under either this Service Description or the Related Service Description, whichever has the greater entitlement.</w:t>
            </w:r>
          </w:p>
          <w:p w14:paraId="6405F6C6" w14:textId="77777777" w:rsidR="00F62F75" w:rsidRDefault="007124B1">
            <w:pPr>
              <w:pStyle w:val="BodyText"/>
              <w:spacing w:before="100" w:after="100"/>
            </w:pPr>
            <w:r>
              <w:lastRenderedPageBreak/>
              <w:t>Optus will calculate credits or rebates by reference to data recorded or logged by Optus and any interconnected Supplier and not by reference to any data recorded or logged by you.</w:t>
            </w:r>
          </w:p>
        </w:tc>
      </w:tr>
      <w:tr w:rsidR="00F62F75" w14:paraId="5211CCC5" w14:textId="77777777" w:rsidTr="00CE4E02">
        <w:tc>
          <w:tcPr>
            <w:tcW w:w="3078" w:type="dxa"/>
          </w:tcPr>
          <w:p w14:paraId="44C615CC" w14:textId="77777777" w:rsidR="00F62F75" w:rsidRDefault="007124B1">
            <w:pPr>
              <w:pStyle w:val="BodyText"/>
              <w:spacing w:before="100" w:after="100"/>
              <w:jc w:val="center"/>
            </w:pPr>
            <w:r>
              <w:lastRenderedPageBreak/>
              <w:t>Maximum Number of Answering Points</w:t>
            </w:r>
          </w:p>
        </w:tc>
        <w:tc>
          <w:tcPr>
            <w:tcW w:w="7380" w:type="dxa"/>
          </w:tcPr>
          <w:p w14:paraId="7E3F00E2" w14:textId="77777777" w:rsidR="00F62F75" w:rsidRDefault="007124B1">
            <w:pPr>
              <w:pStyle w:val="BodyText"/>
              <w:spacing w:before="100" w:after="100"/>
            </w:pPr>
            <w:r>
              <w:t>Four</w:t>
            </w:r>
          </w:p>
        </w:tc>
      </w:tr>
      <w:tr w:rsidR="00F62F75" w14:paraId="33029D91" w14:textId="77777777" w:rsidTr="00CE4E02">
        <w:tc>
          <w:tcPr>
            <w:tcW w:w="3078" w:type="dxa"/>
          </w:tcPr>
          <w:p w14:paraId="0FE98659" w14:textId="77777777" w:rsidR="00F62F75" w:rsidRDefault="007124B1">
            <w:pPr>
              <w:pStyle w:val="BodyText"/>
              <w:spacing w:before="100" w:after="100"/>
              <w:jc w:val="center"/>
            </w:pPr>
            <w:r>
              <w:t>Fault Reporting</w:t>
            </w:r>
          </w:p>
        </w:tc>
        <w:tc>
          <w:tcPr>
            <w:tcW w:w="7380" w:type="dxa"/>
          </w:tcPr>
          <w:p w14:paraId="0CD3C393" w14:textId="77777777" w:rsidR="00F62F75" w:rsidRDefault="007124B1" w:rsidP="00C67092">
            <w:pPr>
              <w:pStyle w:val="BodyText"/>
              <w:spacing w:before="100" w:after="100"/>
            </w:pPr>
            <w:r>
              <w:t>As set out in Appendix </w:t>
            </w:r>
            <w:r w:rsidR="00C67092">
              <w:fldChar w:fldCharType="begin"/>
            </w:r>
            <w:r w:rsidR="00C67092">
              <w:instrText xml:space="preserve"> REF Appendix5 \h </w:instrText>
            </w:r>
            <w:r w:rsidR="00C67092">
              <w:fldChar w:fldCharType="separate"/>
            </w:r>
            <w:r w:rsidR="006D340C">
              <w:t>5</w:t>
            </w:r>
            <w:r w:rsidR="00C67092">
              <w:fldChar w:fldCharType="end"/>
            </w:r>
            <w:r>
              <w:t>.</w:t>
            </w:r>
          </w:p>
        </w:tc>
      </w:tr>
      <w:tr w:rsidR="00F62F75" w14:paraId="2225BCA1" w14:textId="77777777" w:rsidTr="00CE4E02">
        <w:tc>
          <w:tcPr>
            <w:tcW w:w="3078" w:type="dxa"/>
          </w:tcPr>
          <w:p w14:paraId="0663A23D" w14:textId="77777777" w:rsidR="00F62F75" w:rsidRDefault="007124B1">
            <w:pPr>
              <w:pStyle w:val="BodyText"/>
              <w:spacing w:before="100" w:after="100"/>
              <w:jc w:val="center"/>
            </w:pPr>
            <w:r>
              <w:t>Service Activation and Amendment Times</w:t>
            </w:r>
          </w:p>
        </w:tc>
        <w:tc>
          <w:tcPr>
            <w:tcW w:w="7380" w:type="dxa"/>
          </w:tcPr>
          <w:p w14:paraId="3753BA7A" w14:textId="77777777" w:rsidR="00F62F75" w:rsidRDefault="007124B1" w:rsidP="000D7F05">
            <w:pPr>
              <w:pStyle w:val="BodyText"/>
              <w:spacing w:before="100" w:after="100"/>
            </w:pPr>
            <w:r>
              <w:t>The indicative times are set out in Appendix </w:t>
            </w:r>
            <w:r w:rsidR="000D7F05">
              <w:fldChar w:fldCharType="begin"/>
            </w:r>
            <w:r w:rsidR="000D7F05">
              <w:instrText xml:space="preserve"> REF Appendix7 \h </w:instrText>
            </w:r>
            <w:r w:rsidR="000D7F05">
              <w:fldChar w:fldCharType="separate"/>
            </w:r>
            <w:r w:rsidR="006D340C">
              <w:t>7</w:t>
            </w:r>
            <w:r w:rsidR="000D7F05">
              <w:fldChar w:fldCharType="end"/>
            </w:r>
            <w:r>
              <w:t xml:space="preserve"> under the relevant Service Option heading.</w:t>
            </w:r>
          </w:p>
        </w:tc>
      </w:tr>
      <w:tr w:rsidR="00F62F75" w14:paraId="54242F50" w14:textId="77777777" w:rsidTr="00CE4E02">
        <w:tc>
          <w:tcPr>
            <w:tcW w:w="3078" w:type="dxa"/>
          </w:tcPr>
          <w:p w14:paraId="1CC22BF4" w14:textId="77777777" w:rsidR="00F62F75" w:rsidRDefault="007124B1">
            <w:pPr>
              <w:pStyle w:val="BodyText"/>
              <w:spacing w:before="100" w:after="100"/>
              <w:jc w:val="center"/>
            </w:pPr>
            <w:r>
              <w:t>Availability</w:t>
            </w:r>
          </w:p>
        </w:tc>
        <w:tc>
          <w:tcPr>
            <w:tcW w:w="7380" w:type="dxa"/>
          </w:tcPr>
          <w:p w14:paraId="601D03B5" w14:textId="77777777" w:rsidR="00F62F75" w:rsidRDefault="007124B1">
            <w:pPr>
              <w:pStyle w:val="BodyText"/>
              <w:spacing w:before="100" w:after="100"/>
              <w:rPr>
                <w:b/>
              </w:rPr>
            </w:pPr>
            <w:r>
              <w:t xml:space="preserve">Optus will </w:t>
            </w:r>
            <w:proofErr w:type="spellStart"/>
            <w:r>
              <w:t>endeavour</w:t>
            </w:r>
            <w:proofErr w:type="spellEnd"/>
            <w:r>
              <w:t xml:space="preserve"> to provide Service availability of 99.9%.</w:t>
            </w:r>
          </w:p>
        </w:tc>
      </w:tr>
    </w:tbl>
    <w:p w14:paraId="0B37F3DF" w14:textId="77777777" w:rsidR="00F62F75" w:rsidRDefault="00F62F75">
      <w:pPr>
        <w:pStyle w:val="BodyText"/>
      </w:pPr>
    </w:p>
    <w:p w14:paraId="7C936363" w14:textId="77777777" w:rsidR="00F62F75" w:rsidRDefault="00F62F75">
      <w:pPr>
        <w:pStyle w:val="BodyText"/>
        <w:sectPr w:rsidR="00F62F75">
          <w:pgSz w:w="11900" w:h="16840"/>
          <w:pgMar w:top="851" w:right="851" w:bottom="851" w:left="851" w:header="454" w:footer="284" w:gutter="0"/>
          <w:cols w:space="708"/>
          <w:docGrid w:linePitch="360"/>
        </w:sectPr>
      </w:pPr>
    </w:p>
    <w:p w14:paraId="3D58C1B4" w14:textId="77777777" w:rsidR="00F62F75" w:rsidRDefault="007124B1">
      <w:pPr>
        <w:pStyle w:val="BodyText"/>
        <w:jc w:val="center"/>
        <w:rPr>
          <w:b/>
        </w:rPr>
      </w:pPr>
      <w:r>
        <w:rPr>
          <w:b/>
        </w:rPr>
        <w:lastRenderedPageBreak/>
        <w:t>SERVICE OPTION: INTELLEMANAGER and INTELLEMANAGER PLUS</w:t>
      </w: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7380"/>
      </w:tblGrid>
      <w:tr w:rsidR="00F62F75" w14:paraId="6B94BA32" w14:textId="77777777" w:rsidTr="00CE4E02">
        <w:tc>
          <w:tcPr>
            <w:tcW w:w="3078" w:type="dxa"/>
          </w:tcPr>
          <w:p w14:paraId="110BF03C" w14:textId="77777777" w:rsidR="00F62F75" w:rsidRDefault="007124B1">
            <w:pPr>
              <w:pStyle w:val="BodyText"/>
              <w:spacing w:before="100" w:after="100"/>
              <w:jc w:val="center"/>
            </w:pPr>
            <w:r>
              <w:t>Source of incoming call</w:t>
            </w:r>
          </w:p>
        </w:tc>
        <w:tc>
          <w:tcPr>
            <w:tcW w:w="7380" w:type="dxa"/>
          </w:tcPr>
          <w:p w14:paraId="120BD91C" w14:textId="77777777" w:rsidR="00F62F75" w:rsidRDefault="007124B1">
            <w:pPr>
              <w:pStyle w:val="BodyText"/>
              <w:spacing w:before="100" w:after="100"/>
            </w:pPr>
            <w:r>
              <w:t>National and International</w:t>
            </w:r>
          </w:p>
        </w:tc>
      </w:tr>
      <w:tr w:rsidR="00F62F75" w14:paraId="1351A6C6" w14:textId="77777777" w:rsidTr="00CE4E02">
        <w:tc>
          <w:tcPr>
            <w:tcW w:w="3078" w:type="dxa"/>
          </w:tcPr>
          <w:p w14:paraId="43B804C1" w14:textId="77777777" w:rsidR="00F62F75" w:rsidRDefault="007124B1">
            <w:pPr>
              <w:pStyle w:val="BodyText"/>
              <w:spacing w:before="100" w:after="100"/>
              <w:jc w:val="center"/>
            </w:pPr>
            <w:r>
              <w:t>Service Option</w:t>
            </w:r>
          </w:p>
        </w:tc>
        <w:tc>
          <w:tcPr>
            <w:tcW w:w="7380" w:type="dxa"/>
          </w:tcPr>
          <w:p w14:paraId="059B2BDF" w14:textId="77777777" w:rsidR="00F62F75" w:rsidRDefault="007124B1">
            <w:pPr>
              <w:pStyle w:val="BodyText"/>
              <w:spacing w:before="100" w:after="100"/>
            </w:pPr>
            <w:proofErr w:type="spellStart"/>
            <w:r>
              <w:t>IntelleManager</w:t>
            </w:r>
            <w:proofErr w:type="spellEnd"/>
            <w:r>
              <w:t xml:space="preserve"> and </w:t>
            </w:r>
            <w:proofErr w:type="spellStart"/>
            <w:r>
              <w:t>IntelleManager</w:t>
            </w:r>
            <w:proofErr w:type="spellEnd"/>
            <w:r>
              <w:t xml:space="preserve"> Plus are Services that may be used in connection with the </w:t>
            </w:r>
            <w:proofErr w:type="spellStart"/>
            <w:r>
              <w:t>FreeAccess</w:t>
            </w:r>
            <w:proofErr w:type="spellEnd"/>
            <w:r>
              <w:t xml:space="preserve"> 1800, Access 13 and Access 1300, GFA and UFA services (described in this document) to provide greater control and reporting to you. Each </w:t>
            </w:r>
            <w:proofErr w:type="spellStart"/>
            <w:r>
              <w:t>FreeAccess</w:t>
            </w:r>
            <w:proofErr w:type="spellEnd"/>
            <w:r>
              <w:t xml:space="preserve"> 1800, Access 13 and Access 1300 inbound number is configured in </w:t>
            </w:r>
            <w:proofErr w:type="spellStart"/>
            <w:r>
              <w:t>IntelleManager</w:t>
            </w:r>
            <w:proofErr w:type="spellEnd"/>
            <w:r>
              <w:t xml:space="preserve"> and </w:t>
            </w:r>
            <w:proofErr w:type="spellStart"/>
            <w:r>
              <w:t>IntelleManager</w:t>
            </w:r>
            <w:proofErr w:type="spellEnd"/>
            <w:r>
              <w:t xml:space="preserve"> Plus as a 'script' to define the call routing features for the inbound number.</w:t>
            </w:r>
          </w:p>
          <w:p w14:paraId="2CEEAFA1" w14:textId="77777777" w:rsidR="00F62F75" w:rsidRDefault="007124B1">
            <w:pPr>
              <w:pStyle w:val="BodyText"/>
              <w:spacing w:before="100" w:after="100"/>
            </w:pPr>
            <w:proofErr w:type="spellStart"/>
            <w:r>
              <w:t>IntelleManager</w:t>
            </w:r>
            <w:proofErr w:type="spellEnd"/>
            <w:r>
              <w:t xml:space="preserve"> and </w:t>
            </w:r>
            <w:proofErr w:type="spellStart"/>
            <w:r>
              <w:t>IntelleManager</w:t>
            </w:r>
            <w:proofErr w:type="spellEnd"/>
            <w:r>
              <w:t xml:space="preserve"> Plus operate using a thin client interface (downloaded via a secure URL address) over the internet and provide:</w:t>
            </w:r>
          </w:p>
          <w:p w14:paraId="5BD46E02" w14:textId="77777777" w:rsidR="00F62F75" w:rsidRDefault="007124B1">
            <w:pPr>
              <w:pStyle w:val="BodyText"/>
              <w:numPr>
                <w:ilvl w:val="0"/>
                <w:numId w:val="38"/>
              </w:numPr>
              <w:tabs>
                <w:tab w:val="clear" w:pos="1411"/>
              </w:tabs>
              <w:spacing w:before="100" w:after="100"/>
              <w:ind w:left="720" w:hanging="720"/>
            </w:pPr>
            <w:r>
              <w:t>flowchart style display of call routing using a standard web browser;</w:t>
            </w:r>
          </w:p>
          <w:p w14:paraId="7F8D173E" w14:textId="77777777" w:rsidR="00F62F75" w:rsidRDefault="007124B1">
            <w:pPr>
              <w:pStyle w:val="BodyText"/>
              <w:numPr>
                <w:ilvl w:val="0"/>
                <w:numId w:val="38"/>
              </w:numPr>
              <w:tabs>
                <w:tab w:val="clear" w:pos="1411"/>
              </w:tabs>
              <w:spacing w:before="100" w:after="100"/>
              <w:ind w:left="720" w:hanging="720"/>
            </w:pPr>
            <w:r>
              <w:t>real time monitoring of call volumes through every call routing feature;</w:t>
            </w:r>
          </w:p>
          <w:p w14:paraId="62C1A187" w14:textId="77777777" w:rsidR="00F62F75" w:rsidRDefault="007124B1">
            <w:pPr>
              <w:pStyle w:val="BodyText"/>
              <w:numPr>
                <w:ilvl w:val="0"/>
                <w:numId w:val="38"/>
              </w:numPr>
              <w:tabs>
                <w:tab w:val="clear" w:pos="1411"/>
              </w:tabs>
              <w:spacing w:before="100" w:after="100"/>
              <w:ind w:left="720" w:hanging="720"/>
            </w:pPr>
            <w:r>
              <w:t>immediate access to change the parameters of call routing features; and</w:t>
            </w:r>
          </w:p>
          <w:p w14:paraId="395EA98F" w14:textId="77777777" w:rsidR="00F62F75" w:rsidRDefault="007124B1">
            <w:pPr>
              <w:pStyle w:val="BodyText"/>
              <w:numPr>
                <w:ilvl w:val="0"/>
                <w:numId w:val="38"/>
              </w:numPr>
              <w:tabs>
                <w:tab w:val="clear" w:pos="1411"/>
              </w:tabs>
              <w:spacing w:before="100" w:after="100"/>
              <w:ind w:left="720" w:hanging="720"/>
            </w:pPr>
            <w:r>
              <w:t>real time and historical reporting of call attempt volumes.</w:t>
            </w:r>
          </w:p>
          <w:p w14:paraId="7F9BB3E7" w14:textId="77777777" w:rsidR="00F62F75" w:rsidRDefault="007124B1">
            <w:pPr>
              <w:pStyle w:val="BodyText"/>
              <w:spacing w:before="100" w:after="100"/>
            </w:pPr>
            <w:proofErr w:type="spellStart"/>
            <w:r>
              <w:t>IntelleManager</w:t>
            </w:r>
            <w:proofErr w:type="spellEnd"/>
            <w:r>
              <w:t xml:space="preserve"> and </w:t>
            </w:r>
            <w:proofErr w:type="spellStart"/>
            <w:r>
              <w:t>IntelleManager</w:t>
            </w:r>
            <w:proofErr w:type="spellEnd"/>
            <w:r>
              <w:t xml:space="preserve"> Plus Services do not include provision of internet access.</w:t>
            </w:r>
          </w:p>
        </w:tc>
      </w:tr>
      <w:tr w:rsidR="00F62F75" w14:paraId="4C6517CB" w14:textId="77777777" w:rsidTr="00CE4E02">
        <w:tc>
          <w:tcPr>
            <w:tcW w:w="3078" w:type="dxa"/>
          </w:tcPr>
          <w:p w14:paraId="3E77A52A" w14:textId="77777777" w:rsidR="00F62F75" w:rsidRDefault="007124B1">
            <w:pPr>
              <w:pStyle w:val="BodyText"/>
              <w:spacing w:before="100" w:after="100"/>
              <w:jc w:val="center"/>
            </w:pPr>
            <w:r>
              <w:t>Additional Features Available</w:t>
            </w:r>
          </w:p>
        </w:tc>
        <w:tc>
          <w:tcPr>
            <w:tcW w:w="7380" w:type="dxa"/>
          </w:tcPr>
          <w:p w14:paraId="0F080EAF" w14:textId="77777777" w:rsidR="00F62F75" w:rsidRDefault="007124B1">
            <w:pPr>
              <w:pStyle w:val="BodyText"/>
              <w:spacing w:before="100" w:after="100"/>
            </w:pPr>
            <w:r>
              <w:t>The following Additional Features (which are described in detail in Appendix </w:t>
            </w:r>
            <w:r w:rsidR="000D7F05">
              <w:fldChar w:fldCharType="begin"/>
            </w:r>
            <w:r w:rsidR="000D7F05">
              <w:instrText xml:space="preserve"> REF Appendix6 \h </w:instrText>
            </w:r>
            <w:r w:rsidR="000D7F05">
              <w:fldChar w:fldCharType="separate"/>
            </w:r>
            <w:r w:rsidR="006D340C">
              <w:t>6</w:t>
            </w:r>
            <w:r w:rsidR="000D7F05">
              <w:fldChar w:fldCharType="end"/>
            </w:r>
            <w:r>
              <w:t xml:space="preserve">) are available when used in conjunction with the Access 13, Access 1300 and </w:t>
            </w:r>
            <w:proofErr w:type="spellStart"/>
            <w:r>
              <w:t>FreeAccess</w:t>
            </w:r>
            <w:proofErr w:type="spellEnd"/>
            <w:r>
              <w:t xml:space="preserve"> 1800 services:</w:t>
            </w:r>
          </w:p>
          <w:p w14:paraId="4327FB8F" w14:textId="77777777" w:rsidR="00F62F75" w:rsidRDefault="007124B1">
            <w:pPr>
              <w:pStyle w:val="BodyText"/>
              <w:numPr>
                <w:ilvl w:val="0"/>
                <w:numId w:val="39"/>
              </w:numPr>
              <w:spacing w:before="100" w:after="100"/>
              <w:ind w:left="720" w:hanging="720"/>
              <w:rPr>
                <w:b/>
              </w:rPr>
            </w:pPr>
            <w:r>
              <w:rPr>
                <w:b/>
              </w:rPr>
              <w:t>Access Features</w:t>
            </w:r>
          </w:p>
          <w:p w14:paraId="6FEA6853" w14:textId="77777777" w:rsidR="00F62F75" w:rsidRDefault="007124B1">
            <w:pPr>
              <w:pStyle w:val="BodyText"/>
              <w:numPr>
                <w:ilvl w:val="0"/>
                <w:numId w:val="40"/>
              </w:numPr>
              <w:spacing w:before="100" w:after="100"/>
              <w:ind w:left="1440" w:hanging="720"/>
            </w:pPr>
            <w:r>
              <w:t>Selected Caller Access</w:t>
            </w:r>
          </w:p>
          <w:p w14:paraId="0EB12E05" w14:textId="77777777" w:rsidR="00F62F75" w:rsidRDefault="007124B1">
            <w:pPr>
              <w:pStyle w:val="BodyText"/>
              <w:numPr>
                <w:ilvl w:val="0"/>
                <w:numId w:val="40"/>
              </w:numPr>
              <w:spacing w:before="100" w:after="100"/>
              <w:ind w:left="1440" w:hanging="720"/>
            </w:pPr>
            <w:r>
              <w:t>Selected Caller Barring</w:t>
            </w:r>
          </w:p>
          <w:p w14:paraId="3E3F1EA7" w14:textId="77777777" w:rsidR="00F62F75" w:rsidRDefault="007124B1">
            <w:pPr>
              <w:pStyle w:val="BodyText"/>
              <w:numPr>
                <w:ilvl w:val="0"/>
                <w:numId w:val="39"/>
              </w:numPr>
              <w:spacing w:before="100" w:after="100"/>
              <w:ind w:left="720" w:hanging="720"/>
              <w:rPr>
                <w:b/>
              </w:rPr>
            </w:pPr>
            <w:r>
              <w:rPr>
                <w:b/>
              </w:rPr>
              <w:t>Call Routing Features</w:t>
            </w:r>
          </w:p>
          <w:p w14:paraId="1687C649" w14:textId="77777777" w:rsidR="00F62F75" w:rsidRDefault="007124B1">
            <w:pPr>
              <w:pStyle w:val="BodyText"/>
              <w:numPr>
                <w:ilvl w:val="0"/>
                <w:numId w:val="42"/>
              </w:numPr>
              <w:spacing w:before="100" w:after="100"/>
              <w:ind w:left="1440" w:hanging="720"/>
            </w:pPr>
            <w:r>
              <w:t>Regional Routing</w:t>
            </w:r>
          </w:p>
          <w:p w14:paraId="71CE9B49" w14:textId="77777777" w:rsidR="00F62F75" w:rsidRDefault="007124B1">
            <w:pPr>
              <w:pStyle w:val="BodyText"/>
              <w:numPr>
                <w:ilvl w:val="0"/>
                <w:numId w:val="42"/>
              </w:numPr>
              <w:spacing w:before="100" w:after="100"/>
              <w:ind w:left="1440" w:hanging="720"/>
            </w:pPr>
            <w:r>
              <w:t>Exchange Code Routing</w:t>
            </w:r>
          </w:p>
          <w:p w14:paraId="1E282546" w14:textId="77777777" w:rsidR="00F62F75" w:rsidRDefault="007124B1">
            <w:pPr>
              <w:pStyle w:val="BodyText"/>
              <w:numPr>
                <w:ilvl w:val="0"/>
                <w:numId w:val="42"/>
              </w:numPr>
              <w:spacing w:before="100" w:after="100"/>
              <w:ind w:left="1440" w:hanging="720"/>
            </w:pPr>
            <w:r>
              <w:t>Area Code Routing</w:t>
            </w:r>
          </w:p>
          <w:p w14:paraId="052ABBAF" w14:textId="77777777" w:rsidR="00F62F75" w:rsidRDefault="007124B1">
            <w:pPr>
              <w:pStyle w:val="BodyText"/>
              <w:numPr>
                <w:ilvl w:val="0"/>
                <w:numId w:val="42"/>
              </w:numPr>
              <w:spacing w:before="100" w:after="100"/>
              <w:ind w:left="1440" w:hanging="720"/>
            </w:pPr>
            <w:r>
              <w:t>Time Dependent Routing:</w:t>
            </w:r>
          </w:p>
          <w:p w14:paraId="536EE677" w14:textId="77777777" w:rsidR="00F62F75" w:rsidRDefault="007124B1">
            <w:pPr>
              <w:pStyle w:val="BodyText"/>
              <w:numPr>
                <w:ilvl w:val="0"/>
                <w:numId w:val="41"/>
              </w:numPr>
              <w:spacing w:before="100" w:after="100"/>
              <w:ind w:left="2160" w:hanging="720"/>
            </w:pPr>
            <w:r>
              <w:t>Time of Day routing</w:t>
            </w:r>
          </w:p>
          <w:p w14:paraId="608C3E6B" w14:textId="77777777" w:rsidR="00F62F75" w:rsidRDefault="007124B1">
            <w:pPr>
              <w:pStyle w:val="BodyText"/>
              <w:numPr>
                <w:ilvl w:val="0"/>
                <w:numId w:val="41"/>
              </w:numPr>
              <w:spacing w:before="100" w:after="100"/>
              <w:ind w:left="2160" w:hanging="720"/>
            </w:pPr>
            <w:r>
              <w:t>Day of Week routing</w:t>
            </w:r>
          </w:p>
          <w:p w14:paraId="7F436AE1" w14:textId="77777777" w:rsidR="00F62F75" w:rsidRDefault="007124B1">
            <w:pPr>
              <w:pStyle w:val="BodyText"/>
              <w:numPr>
                <w:ilvl w:val="0"/>
                <w:numId w:val="41"/>
              </w:numPr>
              <w:spacing w:before="100" w:after="100"/>
              <w:ind w:left="2160" w:hanging="720"/>
            </w:pPr>
            <w:r>
              <w:t>Day of Year routing</w:t>
            </w:r>
          </w:p>
          <w:p w14:paraId="58683C0A" w14:textId="77777777" w:rsidR="00F62F75" w:rsidRDefault="007124B1">
            <w:pPr>
              <w:pStyle w:val="BodyText"/>
              <w:numPr>
                <w:ilvl w:val="0"/>
                <w:numId w:val="42"/>
              </w:numPr>
              <w:spacing w:before="100" w:after="100"/>
              <w:ind w:left="1440" w:hanging="720"/>
            </w:pPr>
            <w:r>
              <w:t>Selected Caller Routing</w:t>
            </w:r>
          </w:p>
          <w:p w14:paraId="31D420AD" w14:textId="77777777" w:rsidR="00F62F75" w:rsidRDefault="007124B1">
            <w:pPr>
              <w:pStyle w:val="BodyText"/>
              <w:numPr>
                <w:ilvl w:val="0"/>
                <w:numId w:val="42"/>
              </w:numPr>
              <w:spacing w:before="100" w:after="100"/>
              <w:ind w:left="1440" w:hanging="720"/>
            </w:pPr>
            <w:r>
              <w:t>Mobile Origin Location Indicator (MOLI)</w:t>
            </w:r>
          </w:p>
          <w:p w14:paraId="31F66CE8" w14:textId="77777777" w:rsidR="00F62F75" w:rsidRDefault="007124B1">
            <w:pPr>
              <w:pStyle w:val="BodyText"/>
              <w:numPr>
                <w:ilvl w:val="0"/>
                <w:numId w:val="42"/>
              </w:numPr>
              <w:spacing w:before="100" w:after="100"/>
              <w:ind w:left="1440" w:hanging="720"/>
            </w:pPr>
            <w:r>
              <w:t>Network IVR (NIVR)</w:t>
            </w:r>
          </w:p>
          <w:p w14:paraId="55BCD4E0" w14:textId="77777777" w:rsidR="00F62F75" w:rsidRDefault="007124B1">
            <w:pPr>
              <w:pStyle w:val="BodyText"/>
              <w:numPr>
                <w:ilvl w:val="0"/>
                <w:numId w:val="41"/>
              </w:numPr>
              <w:spacing w:before="100" w:after="100"/>
              <w:ind w:left="2160" w:hanging="720"/>
            </w:pPr>
            <w:r>
              <w:t>IVR Menu Prompter</w:t>
            </w:r>
          </w:p>
          <w:p w14:paraId="483F71FC" w14:textId="77777777" w:rsidR="00F62F75" w:rsidRDefault="007124B1">
            <w:pPr>
              <w:pStyle w:val="BodyText"/>
              <w:numPr>
                <w:ilvl w:val="0"/>
                <w:numId w:val="41"/>
              </w:numPr>
              <w:spacing w:before="100" w:after="100"/>
              <w:ind w:left="2160" w:hanging="720"/>
            </w:pPr>
            <w:r>
              <w:t>Postcode Prompter</w:t>
            </w:r>
          </w:p>
          <w:p w14:paraId="4504BDDE" w14:textId="77777777" w:rsidR="00F62F75" w:rsidRDefault="007124B1">
            <w:pPr>
              <w:pStyle w:val="BodyText"/>
              <w:numPr>
                <w:ilvl w:val="0"/>
                <w:numId w:val="41"/>
              </w:numPr>
              <w:spacing w:before="100" w:after="100"/>
              <w:ind w:left="2160" w:hanging="720"/>
            </w:pPr>
            <w:r>
              <w:t>PIN Prompter</w:t>
            </w:r>
          </w:p>
          <w:p w14:paraId="61F4C803" w14:textId="77777777" w:rsidR="00F62F75" w:rsidRDefault="007124B1">
            <w:pPr>
              <w:pStyle w:val="BodyText"/>
              <w:numPr>
                <w:ilvl w:val="0"/>
                <w:numId w:val="41"/>
              </w:numPr>
              <w:spacing w:before="100" w:after="100"/>
              <w:ind w:left="2160" w:hanging="720"/>
            </w:pPr>
            <w:r>
              <w:t>Extension Prompter</w:t>
            </w:r>
          </w:p>
          <w:p w14:paraId="06A9F72E" w14:textId="77777777" w:rsidR="00F62F75" w:rsidRDefault="007124B1">
            <w:pPr>
              <w:pStyle w:val="BodyText"/>
              <w:numPr>
                <w:ilvl w:val="0"/>
                <w:numId w:val="41"/>
              </w:numPr>
              <w:spacing w:before="100" w:after="100"/>
              <w:ind w:left="2160" w:hanging="720"/>
            </w:pPr>
            <w:r>
              <w:t>Number Prompter</w:t>
            </w:r>
          </w:p>
          <w:p w14:paraId="417C5C41" w14:textId="77777777" w:rsidR="00F62F75" w:rsidRDefault="007124B1">
            <w:pPr>
              <w:pStyle w:val="BodyText"/>
              <w:numPr>
                <w:ilvl w:val="0"/>
                <w:numId w:val="41"/>
              </w:numPr>
              <w:spacing w:before="100" w:after="100"/>
              <w:ind w:left="2160" w:hanging="720"/>
            </w:pPr>
            <w:r>
              <w:t>Voice Prompter Update</w:t>
            </w:r>
          </w:p>
          <w:p w14:paraId="5AEBFA76" w14:textId="77777777" w:rsidR="00A55EB6" w:rsidRDefault="00A55EB6" w:rsidP="00A55EB6">
            <w:pPr>
              <w:pStyle w:val="BodyText"/>
              <w:spacing w:before="100" w:after="100"/>
            </w:pPr>
          </w:p>
          <w:p w14:paraId="29F45A55" w14:textId="77777777" w:rsidR="00F62F75" w:rsidRDefault="007124B1">
            <w:pPr>
              <w:pStyle w:val="BodyText"/>
              <w:keepNext/>
              <w:numPr>
                <w:ilvl w:val="0"/>
                <w:numId w:val="39"/>
              </w:numPr>
              <w:spacing w:before="100" w:after="100"/>
              <w:ind w:left="720" w:hanging="720"/>
              <w:rPr>
                <w:b/>
              </w:rPr>
            </w:pPr>
            <w:r>
              <w:rPr>
                <w:b/>
              </w:rPr>
              <w:t>Call Completion Features</w:t>
            </w:r>
          </w:p>
          <w:p w14:paraId="1E3A4413" w14:textId="77777777" w:rsidR="00F62F75" w:rsidRDefault="007124B1">
            <w:pPr>
              <w:pStyle w:val="BodyText"/>
              <w:numPr>
                <w:ilvl w:val="0"/>
                <w:numId w:val="43"/>
              </w:numPr>
              <w:spacing w:before="100" w:after="100"/>
              <w:ind w:left="1440" w:hanging="720"/>
            </w:pPr>
            <w:r>
              <w:t>Call Overflow</w:t>
            </w:r>
          </w:p>
          <w:p w14:paraId="3C525489" w14:textId="77777777" w:rsidR="00F62F75" w:rsidRDefault="007124B1">
            <w:pPr>
              <w:pStyle w:val="BodyText"/>
              <w:numPr>
                <w:ilvl w:val="0"/>
                <w:numId w:val="43"/>
              </w:numPr>
              <w:spacing w:before="100" w:after="100"/>
              <w:ind w:left="1440" w:hanging="720"/>
            </w:pPr>
            <w:r>
              <w:t>Voicemail</w:t>
            </w:r>
          </w:p>
          <w:p w14:paraId="3D81D81F" w14:textId="77777777" w:rsidR="00F62F75" w:rsidRDefault="007124B1">
            <w:pPr>
              <w:pStyle w:val="BodyText"/>
              <w:numPr>
                <w:ilvl w:val="0"/>
                <w:numId w:val="39"/>
              </w:numPr>
              <w:spacing w:before="100" w:after="100"/>
              <w:ind w:left="720" w:hanging="720"/>
              <w:rPr>
                <w:b/>
              </w:rPr>
            </w:pPr>
            <w:r>
              <w:rPr>
                <w:b/>
              </w:rPr>
              <w:lastRenderedPageBreak/>
              <w:t>Service Management Features</w:t>
            </w:r>
          </w:p>
          <w:p w14:paraId="394CFAA0" w14:textId="77777777" w:rsidR="00F62F75" w:rsidRDefault="007124B1">
            <w:pPr>
              <w:pStyle w:val="BodyText"/>
              <w:numPr>
                <w:ilvl w:val="0"/>
                <w:numId w:val="44"/>
              </w:numPr>
              <w:spacing w:before="100" w:after="100"/>
              <w:ind w:left="1440" w:hanging="720"/>
            </w:pPr>
            <w:r>
              <w:t>Service Suspension</w:t>
            </w:r>
          </w:p>
          <w:p w14:paraId="59378C0A" w14:textId="77777777" w:rsidR="00F62F75" w:rsidRDefault="007124B1">
            <w:pPr>
              <w:pStyle w:val="BodyText"/>
              <w:numPr>
                <w:ilvl w:val="0"/>
                <w:numId w:val="44"/>
              </w:numPr>
              <w:spacing w:before="100" w:after="100"/>
              <w:ind w:left="1440" w:hanging="720"/>
            </w:pPr>
            <w:r>
              <w:t>International Diversion Plan</w:t>
            </w:r>
          </w:p>
          <w:p w14:paraId="43043326" w14:textId="77777777" w:rsidR="00F62F75" w:rsidRDefault="007124B1">
            <w:pPr>
              <w:pStyle w:val="BodyText"/>
              <w:numPr>
                <w:ilvl w:val="0"/>
                <w:numId w:val="44"/>
              </w:numPr>
              <w:spacing w:before="100" w:after="100"/>
              <w:ind w:left="1440" w:hanging="720"/>
            </w:pPr>
            <w:r>
              <w:t>Reservation of Numbers</w:t>
            </w:r>
          </w:p>
          <w:p w14:paraId="132B18A4" w14:textId="77777777" w:rsidR="00F62F75" w:rsidRDefault="007124B1">
            <w:pPr>
              <w:pStyle w:val="BodyText"/>
              <w:numPr>
                <w:ilvl w:val="0"/>
                <w:numId w:val="44"/>
              </w:numPr>
              <w:spacing w:before="100" w:after="100"/>
              <w:ind w:left="1440" w:hanging="720"/>
            </w:pPr>
            <w:r>
              <w:t>High Calling Service</w:t>
            </w:r>
          </w:p>
          <w:p w14:paraId="775D0B44" w14:textId="77777777" w:rsidR="00F62F75" w:rsidRDefault="007124B1">
            <w:pPr>
              <w:pStyle w:val="BodyText"/>
              <w:numPr>
                <w:ilvl w:val="0"/>
                <w:numId w:val="44"/>
              </w:numPr>
              <w:spacing w:before="100" w:after="100"/>
              <w:ind w:left="1440" w:hanging="720"/>
            </w:pPr>
            <w:r>
              <w:t>High Calling Special Event Service</w:t>
            </w:r>
          </w:p>
          <w:p w14:paraId="478618AD" w14:textId="77777777" w:rsidR="00F62F75" w:rsidRDefault="007124B1">
            <w:pPr>
              <w:pStyle w:val="BodyText"/>
              <w:numPr>
                <w:ilvl w:val="0"/>
                <w:numId w:val="44"/>
              </w:numPr>
              <w:spacing w:before="100" w:after="100"/>
              <w:ind w:left="1440" w:hanging="720"/>
            </w:pPr>
            <w:r>
              <w:t>Real Time Call Routing Control and Monitoring</w:t>
            </w:r>
          </w:p>
          <w:p w14:paraId="7E6D911E" w14:textId="77777777" w:rsidR="00F62F75" w:rsidRDefault="007124B1">
            <w:pPr>
              <w:pStyle w:val="BodyText"/>
              <w:numPr>
                <w:ilvl w:val="0"/>
                <w:numId w:val="39"/>
              </w:numPr>
              <w:spacing w:before="100" w:after="100"/>
              <w:ind w:left="720" w:hanging="720"/>
              <w:rPr>
                <w:b/>
              </w:rPr>
            </w:pPr>
            <w:r>
              <w:rPr>
                <w:b/>
              </w:rPr>
              <w:t>Optus Keyword</w:t>
            </w:r>
          </w:p>
        </w:tc>
      </w:tr>
      <w:tr w:rsidR="00F62F75" w14:paraId="72408128" w14:textId="77777777" w:rsidTr="00CE4E02">
        <w:tc>
          <w:tcPr>
            <w:tcW w:w="3078" w:type="dxa"/>
          </w:tcPr>
          <w:p w14:paraId="5D4EB62A" w14:textId="77777777" w:rsidR="00F62F75" w:rsidRDefault="007124B1">
            <w:pPr>
              <w:pStyle w:val="BodyText"/>
              <w:spacing w:before="100" w:after="100"/>
              <w:jc w:val="center"/>
            </w:pPr>
            <w:r>
              <w:lastRenderedPageBreak/>
              <w:t>Maximum Number of Answering Points</w:t>
            </w:r>
          </w:p>
        </w:tc>
        <w:tc>
          <w:tcPr>
            <w:tcW w:w="7380" w:type="dxa"/>
          </w:tcPr>
          <w:p w14:paraId="2FAF46EB" w14:textId="77777777" w:rsidR="00F62F75" w:rsidRDefault="007124B1">
            <w:pPr>
              <w:pStyle w:val="BodyText"/>
              <w:spacing w:before="100" w:after="100"/>
            </w:pPr>
            <w:r>
              <w:t>100</w:t>
            </w:r>
          </w:p>
        </w:tc>
      </w:tr>
      <w:tr w:rsidR="00F62F75" w14:paraId="2C140CEE" w14:textId="77777777" w:rsidTr="00CE4E02">
        <w:tc>
          <w:tcPr>
            <w:tcW w:w="3078" w:type="dxa"/>
          </w:tcPr>
          <w:p w14:paraId="2FA7C8EE" w14:textId="77777777" w:rsidR="00F62F75" w:rsidRDefault="007124B1">
            <w:pPr>
              <w:pStyle w:val="BodyText"/>
              <w:spacing w:before="100" w:after="100"/>
              <w:jc w:val="center"/>
            </w:pPr>
            <w:r>
              <w:t>Fault Reporting</w:t>
            </w:r>
          </w:p>
        </w:tc>
        <w:tc>
          <w:tcPr>
            <w:tcW w:w="7380" w:type="dxa"/>
          </w:tcPr>
          <w:p w14:paraId="52D40D6E" w14:textId="77777777" w:rsidR="00F62F75" w:rsidRDefault="007124B1" w:rsidP="000D7F05">
            <w:pPr>
              <w:pStyle w:val="BodyText"/>
              <w:spacing w:before="100" w:after="100"/>
            </w:pPr>
            <w:r>
              <w:t>As set out in Appendix </w:t>
            </w:r>
            <w:r w:rsidR="000D7F05">
              <w:fldChar w:fldCharType="begin"/>
            </w:r>
            <w:r w:rsidR="000D7F05">
              <w:instrText xml:space="preserve"> REF Appendix5 \h </w:instrText>
            </w:r>
            <w:r w:rsidR="000D7F05">
              <w:fldChar w:fldCharType="separate"/>
            </w:r>
            <w:r w:rsidR="006D340C">
              <w:t>5</w:t>
            </w:r>
            <w:r w:rsidR="000D7F05">
              <w:fldChar w:fldCharType="end"/>
            </w:r>
            <w:r>
              <w:t>.</w:t>
            </w:r>
          </w:p>
        </w:tc>
      </w:tr>
      <w:tr w:rsidR="00F62F75" w14:paraId="5AA4D889" w14:textId="77777777" w:rsidTr="00CE4E02">
        <w:tc>
          <w:tcPr>
            <w:tcW w:w="3078" w:type="dxa"/>
          </w:tcPr>
          <w:p w14:paraId="1840C361" w14:textId="77777777" w:rsidR="00F62F75" w:rsidRDefault="007124B1">
            <w:pPr>
              <w:pStyle w:val="BodyText"/>
              <w:spacing w:before="100" w:after="100"/>
              <w:jc w:val="center"/>
            </w:pPr>
            <w:r>
              <w:t>Service Activation and Amendment Times</w:t>
            </w:r>
          </w:p>
        </w:tc>
        <w:tc>
          <w:tcPr>
            <w:tcW w:w="7380" w:type="dxa"/>
          </w:tcPr>
          <w:p w14:paraId="07942D91" w14:textId="77777777" w:rsidR="00F62F75" w:rsidRDefault="007124B1" w:rsidP="000D7F05">
            <w:pPr>
              <w:pStyle w:val="BodyText"/>
              <w:spacing w:before="100" w:after="100"/>
            </w:pPr>
            <w:r>
              <w:t>The indicative times are set out in Appendix </w:t>
            </w:r>
            <w:r w:rsidR="000D7F05">
              <w:fldChar w:fldCharType="begin"/>
            </w:r>
            <w:r w:rsidR="000D7F05">
              <w:instrText xml:space="preserve"> REF Appendix7 \h </w:instrText>
            </w:r>
            <w:r w:rsidR="000D7F05">
              <w:fldChar w:fldCharType="separate"/>
            </w:r>
            <w:r w:rsidR="006D340C">
              <w:t>7</w:t>
            </w:r>
            <w:r w:rsidR="000D7F05">
              <w:fldChar w:fldCharType="end"/>
            </w:r>
            <w:r>
              <w:t xml:space="preserve"> under the relevant Service Option heading.</w:t>
            </w:r>
          </w:p>
        </w:tc>
      </w:tr>
      <w:tr w:rsidR="00F62F75" w14:paraId="0F1ECFB0" w14:textId="77777777" w:rsidTr="00CE4E02">
        <w:tc>
          <w:tcPr>
            <w:tcW w:w="3078" w:type="dxa"/>
          </w:tcPr>
          <w:p w14:paraId="0113D6D7" w14:textId="77777777" w:rsidR="00F62F75" w:rsidRDefault="007124B1">
            <w:pPr>
              <w:pStyle w:val="BodyText"/>
              <w:spacing w:before="100" w:after="100"/>
              <w:jc w:val="center"/>
            </w:pPr>
            <w:r>
              <w:t>Internet access</w:t>
            </w:r>
          </w:p>
        </w:tc>
        <w:tc>
          <w:tcPr>
            <w:tcW w:w="7380" w:type="dxa"/>
          </w:tcPr>
          <w:p w14:paraId="7125AC20" w14:textId="77777777" w:rsidR="00F62F75" w:rsidRDefault="007124B1">
            <w:pPr>
              <w:pStyle w:val="BodyText"/>
              <w:spacing w:before="100" w:after="100"/>
            </w:pPr>
            <w:r>
              <w:t>Internet access is not included in the Service.</w:t>
            </w:r>
          </w:p>
          <w:p w14:paraId="4D494668" w14:textId="77777777" w:rsidR="00F62F75" w:rsidRDefault="007124B1">
            <w:pPr>
              <w:pStyle w:val="BodyText"/>
              <w:spacing w:before="100" w:after="100"/>
            </w:pPr>
            <w:r>
              <w:t>Internet access may be provided by Optus under a Related Service Description or you may arrange access with a third party provider.</w:t>
            </w:r>
          </w:p>
        </w:tc>
      </w:tr>
      <w:tr w:rsidR="00F62F75" w14:paraId="778681FD" w14:textId="77777777" w:rsidTr="00CE4E02">
        <w:tc>
          <w:tcPr>
            <w:tcW w:w="3078" w:type="dxa"/>
          </w:tcPr>
          <w:p w14:paraId="2C12467D" w14:textId="77777777" w:rsidR="00F62F75" w:rsidRDefault="007124B1">
            <w:pPr>
              <w:pStyle w:val="BodyText"/>
              <w:spacing w:before="100" w:after="100"/>
              <w:jc w:val="center"/>
            </w:pPr>
            <w:r>
              <w:t>Related Service Descriptions</w:t>
            </w:r>
          </w:p>
        </w:tc>
        <w:tc>
          <w:tcPr>
            <w:tcW w:w="7380" w:type="dxa"/>
          </w:tcPr>
          <w:p w14:paraId="5427020D" w14:textId="77777777" w:rsidR="00F62F75" w:rsidRDefault="007124B1">
            <w:pPr>
              <w:pStyle w:val="BodyText"/>
              <w:spacing w:before="100" w:after="100"/>
            </w:pPr>
            <w:proofErr w:type="spellStart"/>
            <w:r>
              <w:t>NetAccess</w:t>
            </w:r>
            <w:proofErr w:type="spellEnd"/>
          </w:p>
        </w:tc>
      </w:tr>
      <w:tr w:rsidR="00F62F75" w14:paraId="725CF459" w14:textId="77777777" w:rsidTr="00CE4E02">
        <w:tc>
          <w:tcPr>
            <w:tcW w:w="3078" w:type="dxa"/>
          </w:tcPr>
          <w:p w14:paraId="7E35BBDF" w14:textId="77777777" w:rsidR="00F62F75" w:rsidRDefault="007124B1">
            <w:pPr>
              <w:pStyle w:val="BodyText"/>
              <w:spacing w:before="100" w:after="100"/>
              <w:jc w:val="center"/>
            </w:pPr>
            <w:r>
              <w:t>Availability</w:t>
            </w:r>
          </w:p>
        </w:tc>
        <w:tc>
          <w:tcPr>
            <w:tcW w:w="7380" w:type="dxa"/>
          </w:tcPr>
          <w:p w14:paraId="6E7548AE" w14:textId="77777777" w:rsidR="00F62F75" w:rsidRDefault="007124B1">
            <w:pPr>
              <w:pStyle w:val="BodyText"/>
              <w:spacing w:before="100" w:after="100"/>
            </w:pPr>
            <w:r>
              <w:t xml:space="preserve">Optus will </w:t>
            </w:r>
            <w:proofErr w:type="spellStart"/>
            <w:r>
              <w:t>endeavour</w:t>
            </w:r>
            <w:proofErr w:type="spellEnd"/>
            <w:r>
              <w:t xml:space="preserve"> to provide Service availability as follows:</w:t>
            </w:r>
          </w:p>
          <w:p w14:paraId="24721FFE" w14:textId="77777777" w:rsidR="00F62F75" w:rsidRDefault="007124B1">
            <w:pPr>
              <w:pStyle w:val="BodyText"/>
              <w:numPr>
                <w:ilvl w:val="0"/>
                <w:numId w:val="38"/>
              </w:numPr>
              <w:tabs>
                <w:tab w:val="clear" w:pos="1411"/>
              </w:tabs>
              <w:spacing w:before="100" w:after="100"/>
              <w:ind w:left="720" w:hanging="720"/>
            </w:pPr>
            <w:r>
              <w:rPr>
                <w:b/>
              </w:rPr>
              <w:t>Voice Service Availability</w:t>
            </w:r>
            <w:r>
              <w:rPr>
                <w:b/>
              </w:rPr>
              <w:br/>
            </w:r>
            <w:r>
              <w:rPr>
                <w:b/>
                <w:u w:val="single"/>
              </w:rPr>
              <w:t>99.9%</w:t>
            </w:r>
            <w:r>
              <w:t xml:space="preserve"> (excluding access from and to destinations outside the Optus Network)</w:t>
            </w:r>
          </w:p>
          <w:p w14:paraId="49421296" w14:textId="77777777" w:rsidR="00F62F75" w:rsidRDefault="007124B1">
            <w:pPr>
              <w:pStyle w:val="BodyText"/>
              <w:numPr>
                <w:ilvl w:val="0"/>
                <w:numId w:val="38"/>
              </w:numPr>
              <w:tabs>
                <w:tab w:val="clear" w:pos="1411"/>
              </w:tabs>
              <w:spacing w:before="100" w:after="100"/>
              <w:ind w:left="720" w:hanging="720"/>
              <w:rPr>
                <w:b/>
              </w:rPr>
            </w:pPr>
            <w:r>
              <w:rPr>
                <w:b/>
              </w:rPr>
              <w:t>Intelligent Call Routing Availability</w:t>
            </w:r>
            <w:r>
              <w:rPr>
                <w:b/>
              </w:rPr>
              <w:br/>
            </w:r>
            <w:r>
              <w:rPr>
                <w:b/>
                <w:u w:val="single"/>
              </w:rPr>
              <w:t>99.9%</w:t>
            </w:r>
          </w:p>
          <w:p w14:paraId="06CFF0FE" w14:textId="77777777" w:rsidR="00F62F75" w:rsidRDefault="007124B1">
            <w:pPr>
              <w:pStyle w:val="BodyText"/>
              <w:numPr>
                <w:ilvl w:val="0"/>
                <w:numId w:val="38"/>
              </w:numPr>
              <w:tabs>
                <w:tab w:val="clear" w:pos="1411"/>
              </w:tabs>
              <w:spacing w:before="100" w:after="100"/>
              <w:ind w:left="720" w:hanging="720"/>
            </w:pPr>
            <w:proofErr w:type="spellStart"/>
            <w:r>
              <w:rPr>
                <w:b/>
              </w:rPr>
              <w:t>Intelle</w:t>
            </w:r>
            <w:proofErr w:type="spellEnd"/>
            <w:r>
              <w:rPr>
                <w:b/>
              </w:rPr>
              <w:t xml:space="preserve"> Manager Web Server Availability</w:t>
            </w:r>
            <w:r>
              <w:rPr>
                <w:b/>
              </w:rPr>
              <w:br/>
            </w:r>
            <w:r>
              <w:rPr>
                <w:b/>
                <w:u w:val="single"/>
              </w:rPr>
              <w:t>99.9%</w:t>
            </w:r>
            <w:r>
              <w:t xml:space="preserve"> (excluding internet access)</w:t>
            </w:r>
          </w:p>
        </w:tc>
      </w:tr>
    </w:tbl>
    <w:p w14:paraId="7316DD62" w14:textId="77777777" w:rsidR="00F62F75" w:rsidRDefault="00F62F75">
      <w:pPr>
        <w:pStyle w:val="BodyText"/>
      </w:pPr>
    </w:p>
    <w:p w14:paraId="4F37FDE6" w14:textId="77777777" w:rsidR="00F62F75" w:rsidRDefault="00F62F75">
      <w:pPr>
        <w:pStyle w:val="BodyText"/>
        <w:sectPr w:rsidR="00F62F75">
          <w:pgSz w:w="11900" w:h="16840"/>
          <w:pgMar w:top="851" w:right="851" w:bottom="851" w:left="851" w:header="454" w:footer="284" w:gutter="0"/>
          <w:cols w:space="708"/>
          <w:docGrid w:linePitch="360"/>
        </w:sectPr>
      </w:pPr>
    </w:p>
    <w:p w14:paraId="32143FCA" w14:textId="77777777" w:rsidR="00F62F75" w:rsidRDefault="007124B1">
      <w:pPr>
        <w:pStyle w:val="BodyText"/>
        <w:jc w:val="center"/>
        <w:rPr>
          <w:b/>
        </w:rPr>
      </w:pPr>
      <w:r>
        <w:rPr>
          <w:b/>
        </w:rPr>
        <w:lastRenderedPageBreak/>
        <w:t>SERVICE OPTION: UNIVERSAL FREE ACCESS</w:t>
      </w: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7380"/>
      </w:tblGrid>
      <w:tr w:rsidR="00F62F75" w14:paraId="68E6D62B" w14:textId="77777777" w:rsidTr="00CE4E02">
        <w:tc>
          <w:tcPr>
            <w:tcW w:w="3078" w:type="dxa"/>
          </w:tcPr>
          <w:p w14:paraId="4DDFFD0D" w14:textId="77777777" w:rsidR="00F62F75" w:rsidRDefault="007124B1">
            <w:pPr>
              <w:pStyle w:val="BodyText"/>
              <w:spacing w:before="100" w:after="100"/>
              <w:jc w:val="center"/>
            </w:pPr>
            <w:r>
              <w:t>Source of incoming call</w:t>
            </w:r>
          </w:p>
        </w:tc>
        <w:tc>
          <w:tcPr>
            <w:tcW w:w="7380" w:type="dxa"/>
          </w:tcPr>
          <w:p w14:paraId="24FBBF4E" w14:textId="77777777" w:rsidR="00F62F75" w:rsidRDefault="007124B1">
            <w:pPr>
              <w:pStyle w:val="BodyText"/>
              <w:spacing w:before="100" w:after="100"/>
            </w:pPr>
            <w:r>
              <w:t>International (multiple countries)</w:t>
            </w:r>
          </w:p>
        </w:tc>
      </w:tr>
      <w:tr w:rsidR="00F62F75" w14:paraId="5FDFF873" w14:textId="77777777" w:rsidTr="00CE4E02">
        <w:tc>
          <w:tcPr>
            <w:tcW w:w="3078" w:type="dxa"/>
          </w:tcPr>
          <w:p w14:paraId="7AB330B8" w14:textId="77777777" w:rsidR="00F62F75" w:rsidRDefault="007124B1">
            <w:pPr>
              <w:pStyle w:val="BodyText"/>
              <w:spacing w:before="100" w:after="100"/>
              <w:jc w:val="center"/>
            </w:pPr>
            <w:r>
              <w:t>Service Option</w:t>
            </w:r>
          </w:p>
        </w:tc>
        <w:tc>
          <w:tcPr>
            <w:tcW w:w="7380" w:type="dxa"/>
          </w:tcPr>
          <w:p w14:paraId="476101C6" w14:textId="77777777" w:rsidR="00F62F75" w:rsidRDefault="007124B1">
            <w:pPr>
              <w:pStyle w:val="BodyText"/>
              <w:spacing w:before="100" w:after="100"/>
            </w:pPr>
            <w:r>
              <w:t>Universal Free Access is an international automatic reverse charge Service, whereby incoming calls from specific countries are charged to you in Australia.</w:t>
            </w:r>
          </w:p>
          <w:p w14:paraId="6F8DD761" w14:textId="77777777" w:rsidR="00F62F75" w:rsidRDefault="007124B1">
            <w:pPr>
              <w:pStyle w:val="BodyText"/>
              <w:spacing w:before="100" w:after="100"/>
            </w:pPr>
            <w:r>
              <w:t>Universal Free Access allows you to advertise a single Service Number (in the form+800 XXXX XXXX) in multiple countries.</w:t>
            </w:r>
          </w:p>
          <w:p w14:paraId="2F8C84E6" w14:textId="77777777" w:rsidR="00F62F75" w:rsidRDefault="007124B1">
            <w:pPr>
              <w:pStyle w:val="BodyText"/>
              <w:spacing w:before="100" w:after="100"/>
            </w:pPr>
            <w:r>
              <w:t xml:space="preserve">These Service Numbers will be </w:t>
            </w:r>
            <w:proofErr w:type="spellStart"/>
            <w:r>
              <w:t>recognised</w:t>
            </w:r>
            <w:proofErr w:type="spellEnd"/>
            <w:r>
              <w:t xml:space="preserve"> by callers as local toll free numbers in the countries of call origin.</w:t>
            </w:r>
          </w:p>
          <w:p w14:paraId="3CD32B52" w14:textId="77777777" w:rsidR="00F62F75" w:rsidRDefault="007124B1">
            <w:pPr>
              <w:pStyle w:val="BodyText"/>
              <w:spacing w:before="100" w:after="100"/>
            </w:pPr>
            <w:r>
              <w:t>Service Numbers for Universal Free Access are assigned by the ITU (International Telecommunications Union) using an international number range and the ITU maintains control of all numbers. An ITU number application fee is payable per number. You can provide a list of requested Service Numbers in order of preference and the ITU will allocate the Service Number based on those available and this list. Changes to allocated Service Numbers are purely at the discretion of the ITU.</w:t>
            </w:r>
          </w:p>
          <w:p w14:paraId="0C31B25F" w14:textId="77777777" w:rsidR="00F62F75" w:rsidRDefault="007124B1">
            <w:pPr>
              <w:pStyle w:val="BodyText"/>
              <w:spacing w:before="100" w:after="100"/>
            </w:pPr>
            <w:r>
              <w:t>The Universal Free Access Service is available in participating countries only, which may change from time to time (see Optus Service Literature). A list of participating countries is available on request from an Optus Account Executive. A Service must be linked to a minimum of 2 countries (excluding Australia).</w:t>
            </w:r>
          </w:p>
          <w:p w14:paraId="6994A839" w14:textId="77777777" w:rsidR="00F62F75" w:rsidRDefault="007124B1">
            <w:pPr>
              <w:pStyle w:val="BodyText"/>
              <w:spacing w:before="100" w:after="100"/>
            </w:pPr>
            <w:r>
              <w:t>If a Universal Free Access Service Number is not activated within 90 days of being allocated by the ITU, the number will automatically be withdrawn by the ITU and returned to its universal free access number pool. If Optus agrees to reconnect the Service, Optus does not guarantee the availability of the Service Number which was formerly allocated to you.</w:t>
            </w:r>
          </w:p>
          <w:p w14:paraId="07067804" w14:textId="77777777" w:rsidR="00F62F75" w:rsidRDefault="007124B1">
            <w:pPr>
              <w:pStyle w:val="BodyText"/>
              <w:spacing w:before="100" w:after="100"/>
            </w:pPr>
            <w:r>
              <w:t>Optus' ability to provide the Service depends on the co-operation of third parties, including international carriers. Optus has no liability whatsoever to customers in respect of any inability to provide the Service as a result of a third party's actions.</w:t>
            </w:r>
          </w:p>
          <w:p w14:paraId="1E36D4BF" w14:textId="77777777" w:rsidR="00F62F75" w:rsidRDefault="007124B1">
            <w:pPr>
              <w:pStyle w:val="BodyText"/>
              <w:spacing w:before="100" w:after="100"/>
            </w:pPr>
            <w:r>
              <w:t>Some countries do not allow Universal Free Access Service Numbers to be used for pre-paid or post-paid calling card services, third country calling or callback services ("Prohibited Uses"). Details of these countries are available from an Optus Account Executive. If a Service is used for a Prohibited Use, Optus or the third country carrier can disconnect or suspend the Service without notice.</w:t>
            </w:r>
          </w:p>
          <w:p w14:paraId="388C6C11" w14:textId="77777777" w:rsidR="00F62F75" w:rsidRDefault="007124B1">
            <w:pPr>
              <w:pStyle w:val="BodyText"/>
              <w:spacing w:before="100" w:after="100"/>
            </w:pPr>
            <w:r>
              <w:t>Some countries may require written confirmation from you of the purpose to which the Universal Free Access Service Number will be put. Details of these countries are available from an Optus Account Executive.</w:t>
            </w:r>
          </w:p>
          <w:p w14:paraId="7E1AA95B" w14:textId="77777777" w:rsidR="00F62F75" w:rsidRDefault="007124B1">
            <w:pPr>
              <w:pStyle w:val="BodyText"/>
              <w:spacing w:before="100" w:after="100"/>
            </w:pPr>
            <w:r>
              <w:t>It is not possible to request Optus Keywords services for Universal Free Access Services nor is it possible to use a Universal Free Access Service Number as an Optus Keyword.</w:t>
            </w:r>
          </w:p>
        </w:tc>
      </w:tr>
      <w:tr w:rsidR="00F62F75" w14:paraId="3DB4E49B" w14:textId="77777777" w:rsidTr="00CE4E02">
        <w:tc>
          <w:tcPr>
            <w:tcW w:w="3078" w:type="dxa"/>
          </w:tcPr>
          <w:p w14:paraId="2E4B3F4D" w14:textId="77777777" w:rsidR="00F62F75" w:rsidRDefault="007124B1">
            <w:pPr>
              <w:pStyle w:val="BodyText"/>
              <w:spacing w:before="100" w:after="100"/>
              <w:jc w:val="center"/>
            </w:pPr>
            <w:r>
              <w:t>Additional Features Available</w:t>
            </w:r>
          </w:p>
        </w:tc>
        <w:tc>
          <w:tcPr>
            <w:tcW w:w="7380" w:type="dxa"/>
          </w:tcPr>
          <w:p w14:paraId="17C8398D" w14:textId="77777777" w:rsidR="00F62F75" w:rsidRDefault="007124B1">
            <w:pPr>
              <w:pStyle w:val="BodyText"/>
              <w:spacing w:before="100" w:after="100"/>
            </w:pPr>
            <w:r>
              <w:t>The following Additional Features are described in detail in Appendix </w:t>
            </w:r>
            <w:r w:rsidR="000D7F05">
              <w:fldChar w:fldCharType="begin"/>
            </w:r>
            <w:r w:rsidR="000D7F05">
              <w:instrText xml:space="preserve"> REF Appendix6 \h </w:instrText>
            </w:r>
            <w:r w:rsidR="000D7F05">
              <w:fldChar w:fldCharType="separate"/>
            </w:r>
            <w:r w:rsidR="006D340C">
              <w:t>6</w:t>
            </w:r>
            <w:r w:rsidR="000D7F05">
              <w:fldChar w:fldCharType="end"/>
            </w:r>
            <w:r>
              <w:t>.</w:t>
            </w:r>
          </w:p>
          <w:p w14:paraId="7754A21F" w14:textId="77777777" w:rsidR="00F62F75" w:rsidRDefault="007124B1">
            <w:pPr>
              <w:pStyle w:val="BodyText"/>
              <w:numPr>
                <w:ilvl w:val="0"/>
                <w:numId w:val="45"/>
              </w:numPr>
              <w:spacing w:before="100" w:after="100"/>
              <w:ind w:left="720" w:hanging="720"/>
              <w:rPr>
                <w:b/>
              </w:rPr>
            </w:pPr>
            <w:r>
              <w:rPr>
                <w:b/>
              </w:rPr>
              <w:t>Call Routing Features</w:t>
            </w:r>
          </w:p>
          <w:p w14:paraId="04DC7F8B" w14:textId="77777777" w:rsidR="00F62F75" w:rsidRDefault="007124B1">
            <w:pPr>
              <w:pStyle w:val="BodyText"/>
              <w:numPr>
                <w:ilvl w:val="0"/>
                <w:numId w:val="46"/>
              </w:numPr>
              <w:spacing w:before="100" w:after="100"/>
              <w:ind w:left="1440" w:hanging="720"/>
            </w:pPr>
            <w:r>
              <w:t>Call Distributor</w:t>
            </w:r>
          </w:p>
          <w:p w14:paraId="1A15A9C7" w14:textId="77777777" w:rsidR="00F62F75" w:rsidRDefault="007124B1">
            <w:pPr>
              <w:pStyle w:val="BodyText"/>
              <w:numPr>
                <w:ilvl w:val="0"/>
                <w:numId w:val="46"/>
              </w:numPr>
              <w:spacing w:before="100" w:after="100"/>
              <w:ind w:left="1440" w:hanging="720"/>
            </w:pPr>
            <w:r>
              <w:t>Multi-Country Call Routing</w:t>
            </w:r>
          </w:p>
          <w:p w14:paraId="4C1EE633" w14:textId="77777777" w:rsidR="00F62F75" w:rsidRDefault="007124B1">
            <w:pPr>
              <w:pStyle w:val="BodyText"/>
              <w:numPr>
                <w:ilvl w:val="0"/>
                <w:numId w:val="45"/>
              </w:numPr>
              <w:spacing w:before="100" w:after="100"/>
              <w:ind w:left="720" w:hanging="720"/>
              <w:rPr>
                <w:b/>
              </w:rPr>
            </w:pPr>
            <w:r>
              <w:rPr>
                <w:b/>
              </w:rPr>
              <w:t>Call Completion Features</w:t>
            </w:r>
          </w:p>
          <w:p w14:paraId="58720120" w14:textId="77777777" w:rsidR="00F62F75" w:rsidRDefault="007124B1">
            <w:pPr>
              <w:pStyle w:val="BodyText"/>
              <w:numPr>
                <w:ilvl w:val="0"/>
                <w:numId w:val="47"/>
              </w:numPr>
              <w:spacing w:before="100" w:after="100"/>
              <w:ind w:left="1440" w:hanging="720"/>
            </w:pPr>
            <w:r>
              <w:t>Call Overflow</w:t>
            </w:r>
          </w:p>
          <w:p w14:paraId="28A21739" w14:textId="77777777" w:rsidR="00F62F75" w:rsidRDefault="007124B1">
            <w:pPr>
              <w:pStyle w:val="BodyText"/>
              <w:numPr>
                <w:ilvl w:val="0"/>
                <w:numId w:val="47"/>
              </w:numPr>
              <w:spacing w:before="100" w:after="100"/>
              <w:ind w:left="1440" w:hanging="720"/>
            </w:pPr>
            <w:r>
              <w:t>Voicemail</w:t>
            </w:r>
          </w:p>
          <w:p w14:paraId="6D619D14" w14:textId="77777777" w:rsidR="00F62F75" w:rsidRDefault="007124B1">
            <w:pPr>
              <w:pStyle w:val="BodyText"/>
              <w:numPr>
                <w:ilvl w:val="0"/>
                <w:numId w:val="47"/>
              </w:numPr>
              <w:spacing w:before="100" w:after="100"/>
              <w:ind w:left="1440" w:hanging="720"/>
            </w:pPr>
            <w:r>
              <w:t>Custom Recorded Voice Announcement</w:t>
            </w:r>
          </w:p>
          <w:p w14:paraId="54D3EB05" w14:textId="77777777" w:rsidR="00F62F75" w:rsidRDefault="007124B1">
            <w:pPr>
              <w:pStyle w:val="BodyText"/>
              <w:numPr>
                <w:ilvl w:val="0"/>
                <w:numId w:val="45"/>
              </w:numPr>
              <w:spacing w:before="100" w:after="100"/>
              <w:ind w:left="720" w:hanging="720"/>
              <w:rPr>
                <w:b/>
              </w:rPr>
            </w:pPr>
            <w:r>
              <w:rPr>
                <w:b/>
              </w:rPr>
              <w:t>Service Management Features</w:t>
            </w:r>
          </w:p>
          <w:p w14:paraId="60EC083D" w14:textId="77777777" w:rsidR="00F62F75" w:rsidRDefault="007124B1">
            <w:pPr>
              <w:pStyle w:val="BodyText"/>
              <w:numPr>
                <w:ilvl w:val="0"/>
                <w:numId w:val="48"/>
              </w:numPr>
              <w:spacing w:before="100" w:after="100"/>
              <w:ind w:left="1440" w:hanging="720"/>
            </w:pPr>
            <w:r>
              <w:t>Service Suspension</w:t>
            </w:r>
          </w:p>
          <w:p w14:paraId="5A04FBCD" w14:textId="77777777" w:rsidR="00F62F75" w:rsidRDefault="007124B1">
            <w:pPr>
              <w:pStyle w:val="BodyText"/>
              <w:numPr>
                <w:ilvl w:val="0"/>
                <w:numId w:val="48"/>
              </w:numPr>
              <w:spacing w:before="100" w:after="100"/>
              <w:ind w:left="1440" w:hanging="720"/>
            </w:pPr>
            <w:r>
              <w:t>International Diversion Plan</w:t>
            </w:r>
          </w:p>
          <w:p w14:paraId="0C3CDA0B" w14:textId="77777777" w:rsidR="00F62F75" w:rsidRDefault="007124B1">
            <w:pPr>
              <w:pStyle w:val="BodyText"/>
              <w:numPr>
                <w:ilvl w:val="0"/>
                <w:numId w:val="48"/>
              </w:numPr>
              <w:spacing w:before="100" w:after="100"/>
              <w:ind w:left="1440" w:hanging="720"/>
            </w:pPr>
            <w:r>
              <w:lastRenderedPageBreak/>
              <w:t>High Calling Service</w:t>
            </w:r>
          </w:p>
          <w:p w14:paraId="1585810F" w14:textId="77777777" w:rsidR="00F62F75" w:rsidRDefault="007124B1">
            <w:pPr>
              <w:pStyle w:val="BodyText"/>
              <w:numPr>
                <w:ilvl w:val="0"/>
                <w:numId w:val="48"/>
              </w:numPr>
              <w:spacing w:before="100" w:after="100"/>
              <w:ind w:left="1440" w:hanging="720"/>
            </w:pPr>
            <w:r>
              <w:t>High Calling Special Event Service</w:t>
            </w:r>
          </w:p>
        </w:tc>
      </w:tr>
      <w:tr w:rsidR="00F62F75" w14:paraId="57C3EB31" w14:textId="77777777" w:rsidTr="00CE4E02">
        <w:tc>
          <w:tcPr>
            <w:tcW w:w="3078" w:type="dxa"/>
          </w:tcPr>
          <w:p w14:paraId="5FB2E513" w14:textId="77777777" w:rsidR="00F62F75" w:rsidRDefault="007124B1">
            <w:pPr>
              <w:pStyle w:val="BodyText"/>
              <w:spacing w:before="100" w:after="100"/>
              <w:jc w:val="center"/>
            </w:pPr>
            <w:r>
              <w:lastRenderedPageBreak/>
              <w:t>Maximum Number of Answering Points</w:t>
            </w:r>
          </w:p>
        </w:tc>
        <w:tc>
          <w:tcPr>
            <w:tcW w:w="7380" w:type="dxa"/>
          </w:tcPr>
          <w:p w14:paraId="6D0AF0C7" w14:textId="77777777" w:rsidR="00F62F75" w:rsidRDefault="007124B1">
            <w:pPr>
              <w:pStyle w:val="BodyText"/>
              <w:spacing w:before="100" w:after="100"/>
            </w:pPr>
            <w:r>
              <w:t>10, although Optus may vary this number depending on the Additional Features selected by you.</w:t>
            </w:r>
          </w:p>
        </w:tc>
      </w:tr>
      <w:tr w:rsidR="00F62F75" w14:paraId="2FEC1106" w14:textId="77777777" w:rsidTr="00CE4E02">
        <w:tc>
          <w:tcPr>
            <w:tcW w:w="3078" w:type="dxa"/>
          </w:tcPr>
          <w:p w14:paraId="12229C08" w14:textId="77777777" w:rsidR="00F62F75" w:rsidRDefault="007124B1">
            <w:pPr>
              <w:pStyle w:val="BodyText"/>
              <w:spacing w:before="100" w:after="100"/>
              <w:jc w:val="center"/>
            </w:pPr>
            <w:r>
              <w:t>Fault Reporting</w:t>
            </w:r>
          </w:p>
        </w:tc>
        <w:tc>
          <w:tcPr>
            <w:tcW w:w="7380" w:type="dxa"/>
          </w:tcPr>
          <w:p w14:paraId="54C8A197" w14:textId="77777777" w:rsidR="00F62F75" w:rsidRDefault="007124B1" w:rsidP="000D7F05">
            <w:pPr>
              <w:pStyle w:val="BodyText"/>
              <w:spacing w:before="100" w:after="100"/>
            </w:pPr>
            <w:r>
              <w:t>As set out in Appendix </w:t>
            </w:r>
            <w:r w:rsidR="000D7F05">
              <w:fldChar w:fldCharType="begin"/>
            </w:r>
            <w:r w:rsidR="000D7F05">
              <w:instrText xml:space="preserve"> REF Appendix5 \h </w:instrText>
            </w:r>
            <w:r w:rsidR="000D7F05">
              <w:fldChar w:fldCharType="separate"/>
            </w:r>
            <w:r w:rsidR="006D340C">
              <w:t>5</w:t>
            </w:r>
            <w:r w:rsidR="000D7F05">
              <w:fldChar w:fldCharType="end"/>
            </w:r>
            <w:r>
              <w:t>.</w:t>
            </w:r>
          </w:p>
        </w:tc>
      </w:tr>
      <w:tr w:rsidR="00F62F75" w14:paraId="79C4069C" w14:textId="77777777" w:rsidTr="00CE4E02">
        <w:tc>
          <w:tcPr>
            <w:tcW w:w="3078" w:type="dxa"/>
          </w:tcPr>
          <w:p w14:paraId="0E55CDA1" w14:textId="77777777" w:rsidR="00F62F75" w:rsidRDefault="007124B1">
            <w:pPr>
              <w:pStyle w:val="BodyText"/>
              <w:spacing w:before="100" w:after="100"/>
              <w:jc w:val="center"/>
            </w:pPr>
            <w:r>
              <w:t>Service Activation and Amendment Times</w:t>
            </w:r>
          </w:p>
        </w:tc>
        <w:tc>
          <w:tcPr>
            <w:tcW w:w="7380" w:type="dxa"/>
          </w:tcPr>
          <w:p w14:paraId="0CBE40AE" w14:textId="77777777" w:rsidR="00F62F75" w:rsidRDefault="007124B1" w:rsidP="000D7F05">
            <w:pPr>
              <w:pStyle w:val="BodyText"/>
              <w:spacing w:before="100" w:after="100"/>
            </w:pPr>
            <w:r>
              <w:t>The indicative times are set out in Appendix </w:t>
            </w:r>
            <w:r w:rsidR="000D7F05">
              <w:fldChar w:fldCharType="begin"/>
            </w:r>
            <w:r w:rsidR="000D7F05">
              <w:instrText xml:space="preserve"> REF Appendix7 \h </w:instrText>
            </w:r>
            <w:r w:rsidR="000D7F05">
              <w:fldChar w:fldCharType="separate"/>
            </w:r>
            <w:r w:rsidR="006D340C">
              <w:t>7</w:t>
            </w:r>
            <w:r w:rsidR="000D7F05">
              <w:fldChar w:fldCharType="end"/>
            </w:r>
            <w:r>
              <w:t xml:space="preserve"> under the relevant Service Option heading.</w:t>
            </w:r>
          </w:p>
        </w:tc>
      </w:tr>
    </w:tbl>
    <w:p w14:paraId="703E7FBC" w14:textId="77777777" w:rsidR="00F62F75" w:rsidRDefault="00F62F75">
      <w:pPr>
        <w:pStyle w:val="BodyText"/>
      </w:pPr>
    </w:p>
    <w:p w14:paraId="28B7533F" w14:textId="77777777" w:rsidR="00F62F75" w:rsidRDefault="00F62F75">
      <w:pPr>
        <w:pStyle w:val="BodyText"/>
        <w:sectPr w:rsidR="00F62F75">
          <w:pgSz w:w="11900" w:h="16840"/>
          <w:pgMar w:top="851" w:right="851" w:bottom="851" w:left="851" w:header="454" w:footer="284" w:gutter="0"/>
          <w:cols w:space="708"/>
          <w:docGrid w:linePitch="360"/>
        </w:sectPr>
      </w:pPr>
    </w:p>
    <w:p w14:paraId="1C016CC8" w14:textId="77777777" w:rsidR="00F62F75" w:rsidRDefault="007124B1">
      <w:pPr>
        <w:pStyle w:val="BodyText"/>
        <w:jc w:val="center"/>
        <w:rPr>
          <w:b/>
        </w:rPr>
      </w:pPr>
      <w:r>
        <w:rPr>
          <w:b/>
        </w:rPr>
        <w:lastRenderedPageBreak/>
        <w:t>SERVICE OPTION: OPTUS DIRECTORY DIALLER</w:t>
      </w: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7380"/>
      </w:tblGrid>
      <w:tr w:rsidR="00F62F75" w14:paraId="1DAF16ED" w14:textId="77777777" w:rsidTr="00CE4E02">
        <w:tc>
          <w:tcPr>
            <w:tcW w:w="3078" w:type="dxa"/>
          </w:tcPr>
          <w:p w14:paraId="7DB706C6" w14:textId="77777777" w:rsidR="00F62F75" w:rsidRDefault="007124B1">
            <w:pPr>
              <w:pStyle w:val="BodyText"/>
              <w:spacing w:before="100" w:after="100"/>
              <w:jc w:val="center"/>
            </w:pPr>
            <w:r>
              <w:t>Source of incoming call</w:t>
            </w:r>
          </w:p>
        </w:tc>
        <w:tc>
          <w:tcPr>
            <w:tcW w:w="7380" w:type="dxa"/>
          </w:tcPr>
          <w:p w14:paraId="718BDD20" w14:textId="77777777" w:rsidR="00F62F75" w:rsidRDefault="007124B1">
            <w:pPr>
              <w:pStyle w:val="BodyText"/>
              <w:spacing w:before="100" w:after="100"/>
            </w:pPr>
            <w:r>
              <w:t>National</w:t>
            </w:r>
          </w:p>
        </w:tc>
      </w:tr>
      <w:tr w:rsidR="00F62F75" w14:paraId="59A61605" w14:textId="77777777" w:rsidTr="00CE4E02">
        <w:tc>
          <w:tcPr>
            <w:tcW w:w="3078" w:type="dxa"/>
          </w:tcPr>
          <w:p w14:paraId="610F5724" w14:textId="77777777" w:rsidR="00F62F75" w:rsidRDefault="007124B1">
            <w:pPr>
              <w:pStyle w:val="BodyText"/>
              <w:spacing w:before="100" w:after="100"/>
              <w:jc w:val="center"/>
            </w:pPr>
            <w:r>
              <w:t>Service Option</w:t>
            </w:r>
          </w:p>
        </w:tc>
        <w:tc>
          <w:tcPr>
            <w:tcW w:w="7380" w:type="dxa"/>
          </w:tcPr>
          <w:p w14:paraId="248EE023" w14:textId="77777777" w:rsidR="00F62F75" w:rsidRDefault="007124B1">
            <w:pPr>
              <w:pStyle w:val="BodyText"/>
              <w:spacing w:before="100" w:after="100"/>
            </w:pPr>
            <w:r>
              <w:t xml:space="preserve">Optus Directory </w:t>
            </w:r>
            <w:proofErr w:type="spellStart"/>
            <w:r>
              <w:t>Dialler</w:t>
            </w:r>
            <w:proofErr w:type="spellEnd"/>
            <w:r>
              <w:t xml:space="preserve"> provides an automated answering Service with speech recognition which directs calls to directory listings for work and mobile numbers, depending on which is requested by the caller. It also allows the Calling Party the option to leave a voicemail message for the person whom they are calling which is then converted into an email by the Service. </w:t>
            </w:r>
          </w:p>
          <w:p w14:paraId="18397350" w14:textId="77777777" w:rsidR="00F62F75" w:rsidRDefault="007124B1">
            <w:pPr>
              <w:pStyle w:val="BodyText"/>
              <w:spacing w:before="100" w:after="100"/>
            </w:pPr>
            <w:r>
              <w:t xml:space="preserve">Optus Directory </w:t>
            </w:r>
            <w:proofErr w:type="spellStart"/>
            <w:r>
              <w:t>Dialler</w:t>
            </w:r>
            <w:proofErr w:type="spellEnd"/>
            <w:r>
              <w:t xml:space="preserve"> can only be used in conjunction with an Access 13, Access 1300 or Free Access 1800 inbound service number. </w:t>
            </w:r>
          </w:p>
          <w:p w14:paraId="6F097A4F" w14:textId="77777777" w:rsidR="00F62F75" w:rsidRDefault="007124B1">
            <w:pPr>
              <w:pStyle w:val="BodyText"/>
              <w:spacing w:before="100" w:after="100"/>
            </w:pPr>
            <w:r>
              <w:t xml:space="preserve">The Optus Directory </w:t>
            </w:r>
            <w:proofErr w:type="spellStart"/>
            <w:r>
              <w:t>Dialler</w:t>
            </w:r>
            <w:proofErr w:type="spellEnd"/>
            <w:r>
              <w:t xml:space="preserve"> service must be activated in conjunction with an existing or new Optus BNP outbound voice service </w:t>
            </w:r>
          </w:p>
        </w:tc>
      </w:tr>
      <w:tr w:rsidR="00F62F75" w14:paraId="074559A5" w14:textId="77777777" w:rsidTr="00CE4E02">
        <w:tc>
          <w:tcPr>
            <w:tcW w:w="3078" w:type="dxa"/>
          </w:tcPr>
          <w:p w14:paraId="53A79841" w14:textId="77777777" w:rsidR="00F62F75" w:rsidRDefault="007124B1">
            <w:pPr>
              <w:pStyle w:val="BodyText"/>
              <w:spacing w:before="100" w:after="100"/>
              <w:jc w:val="center"/>
            </w:pPr>
            <w:r>
              <w:t>Additional Features Available</w:t>
            </w:r>
          </w:p>
        </w:tc>
        <w:tc>
          <w:tcPr>
            <w:tcW w:w="7380" w:type="dxa"/>
          </w:tcPr>
          <w:p w14:paraId="5F88D8AB" w14:textId="77777777" w:rsidR="00F62F75" w:rsidRDefault="007124B1">
            <w:pPr>
              <w:pStyle w:val="BodyText"/>
              <w:spacing w:before="100" w:after="100"/>
            </w:pPr>
            <w:r>
              <w:t xml:space="preserve">The following Additional Features may be available, although certain combinations of the features may not be offered by Optus: </w:t>
            </w:r>
          </w:p>
          <w:p w14:paraId="1FECF6E8" w14:textId="77777777" w:rsidR="00F62F75" w:rsidRDefault="007124B1">
            <w:pPr>
              <w:pStyle w:val="BodyText"/>
              <w:numPr>
                <w:ilvl w:val="0"/>
                <w:numId w:val="72"/>
              </w:numPr>
              <w:spacing w:before="100" w:after="100"/>
              <w:ind w:left="720" w:hanging="720"/>
              <w:rPr>
                <w:b/>
              </w:rPr>
            </w:pPr>
            <w:r>
              <w:rPr>
                <w:b/>
              </w:rPr>
              <w:t>Access Features</w:t>
            </w:r>
          </w:p>
          <w:p w14:paraId="60C8F380" w14:textId="77777777" w:rsidR="00F62F75" w:rsidRDefault="007124B1">
            <w:pPr>
              <w:pStyle w:val="BodyText"/>
              <w:numPr>
                <w:ilvl w:val="0"/>
                <w:numId w:val="73"/>
              </w:numPr>
              <w:spacing w:before="100" w:after="100"/>
              <w:ind w:left="1440" w:hanging="720"/>
            </w:pPr>
            <w:r>
              <w:t>Selected Caller Access</w:t>
            </w:r>
          </w:p>
          <w:p w14:paraId="183271CF" w14:textId="77777777" w:rsidR="00F62F75" w:rsidRDefault="007124B1">
            <w:pPr>
              <w:pStyle w:val="BodyText"/>
              <w:numPr>
                <w:ilvl w:val="0"/>
                <w:numId w:val="73"/>
              </w:numPr>
              <w:spacing w:before="100" w:after="100"/>
              <w:ind w:left="1440" w:hanging="720"/>
            </w:pPr>
            <w:r>
              <w:t>Selected Caller Barring</w:t>
            </w:r>
          </w:p>
          <w:p w14:paraId="6244D2C9" w14:textId="77777777" w:rsidR="00F62F75" w:rsidRDefault="007124B1">
            <w:pPr>
              <w:pStyle w:val="BodyText"/>
              <w:numPr>
                <w:ilvl w:val="0"/>
                <w:numId w:val="72"/>
              </w:numPr>
              <w:spacing w:before="100" w:after="100"/>
              <w:ind w:left="720" w:hanging="720"/>
              <w:rPr>
                <w:b/>
              </w:rPr>
            </w:pPr>
            <w:r>
              <w:rPr>
                <w:b/>
              </w:rPr>
              <w:t>Call Routing Features</w:t>
            </w:r>
          </w:p>
          <w:p w14:paraId="055758E4" w14:textId="77777777" w:rsidR="00F62F75" w:rsidRDefault="007124B1">
            <w:pPr>
              <w:pStyle w:val="BodyText"/>
              <w:numPr>
                <w:ilvl w:val="0"/>
                <w:numId w:val="74"/>
              </w:numPr>
              <w:spacing w:before="100" w:after="100"/>
              <w:ind w:left="1440" w:hanging="720"/>
            </w:pPr>
            <w:r>
              <w:t>Regional Routing</w:t>
            </w:r>
          </w:p>
          <w:p w14:paraId="02F9DD93" w14:textId="77777777" w:rsidR="00F62F75" w:rsidRDefault="007124B1">
            <w:pPr>
              <w:pStyle w:val="BodyText"/>
              <w:numPr>
                <w:ilvl w:val="0"/>
                <w:numId w:val="74"/>
              </w:numPr>
              <w:spacing w:before="100" w:after="100"/>
              <w:ind w:left="1440" w:hanging="720"/>
            </w:pPr>
            <w:r>
              <w:t>Exchange Code Routing</w:t>
            </w:r>
          </w:p>
          <w:p w14:paraId="46B61377" w14:textId="77777777" w:rsidR="00F62F75" w:rsidRDefault="007124B1">
            <w:pPr>
              <w:pStyle w:val="BodyText"/>
              <w:numPr>
                <w:ilvl w:val="0"/>
                <w:numId w:val="74"/>
              </w:numPr>
              <w:spacing w:before="100" w:after="100"/>
              <w:ind w:left="1440" w:hanging="720"/>
            </w:pPr>
            <w:r>
              <w:t>Area Code Routing</w:t>
            </w:r>
          </w:p>
          <w:p w14:paraId="52158583" w14:textId="77777777" w:rsidR="00F62F75" w:rsidRDefault="007124B1">
            <w:pPr>
              <w:pStyle w:val="BodyText"/>
              <w:numPr>
                <w:ilvl w:val="0"/>
                <w:numId w:val="74"/>
              </w:numPr>
              <w:spacing w:before="100" w:after="100"/>
              <w:ind w:left="1440" w:hanging="720"/>
            </w:pPr>
            <w:r>
              <w:t>Call Distributor</w:t>
            </w:r>
          </w:p>
          <w:p w14:paraId="1EAFD5CC" w14:textId="77777777" w:rsidR="00F62F75" w:rsidRDefault="007124B1">
            <w:pPr>
              <w:pStyle w:val="BodyText"/>
              <w:numPr>
                <w:ilvl w:val="0"/>
                <w:numId w:val="74"/>
              </w:numPr>
              <w:spacing w:before="100" w:after="100"/>
              <w:ind w:left="1440" w:hanging="720"/>
            </w:pPr>
            <w:r>
              <w:t>Selected Caller Routing</w:t>
            </w:r>
          </w:p>
          <w:p w14:paraId="5AA9B977" w14:textId="77777777" w:rsidR="00F62F75" w:rsidRDefault="007124B1">
            <w:pPr>
              <w:pStyle w:val="BodyText"/>
              <w:numPr>
                <w:ilvl w:val="0"/>
                <w:numId w:val="74"/>
              </w:numPr>
              <w:spacing w:before="100" w:after="100"/>
              <w:ind w:left="1440" w:hanging="720"/>
            </w:pPr>
            <w:r>
              <w:t>Mobile Origin Location Indicator (MOLI)</w:t>
            </w:r>
          </w:p>
          <w:p w14:paraId="3C3CF993" w14:textId="77777777" w:rsidR="00F62F75" w:rsidRDefault="007124B1">
            <w:pPr>
              <w:pStyle w:val="BodyText"/>
              <w:numPr>
                <w:ilvl w:val="0"/>
                <w:numId w:val="74"/>
              </w:numPr>
              <w:spacing w:before="100" w:after="100"/>
              <w:ind w:left="1440" w:hanging="720"/>
            </w:pPr>
            <w:r>
              <w:t>Network IVR (NIVR)</w:t>
            </w:r>
          </w:p>
          <w:p w14:paraId="0A3F5319" w14:textId="77777777" w:rsidR="00F62F75" w:rsidRDefault="007124B1">
            <w:pPr>
              <w:pStyle w:val="BodyText"/>
              <w:numPr>
                <w:ilvl w:val="0"/>
                <w:numId w:val="72"/>
              </w:numPr>
              <w:spacing w:before="100" w:after="100"/>
              <w:ind w:left="720" w:hanging="720"/>
              <w:rPr>
                <w:b/>
              </w:rPr>
            </w:pPr>
            <w:r>
              <w:rPr>
                <w:b/>
              </w:rPr>
              <w:t>Call Completion Features</w:t>
            </w:r>
          </w:p>
          <w:p w14:paraId="3A639FA1" w14:textId="77777777" w:rsidR="00F62F75" w:rsidRDefault="007124B1">
            <w:pPr>
              <w:pStyle w:val="BodyText"/>
              <w:numPr>
                <w:ilvl w:val="0"/>
                <w:numId w:val="75"/>
              </w:numPr>
              <w:spacing w:before="100" w:after="100"/>
              <w:ind w:left="1440" w:hanging="720"/>
            </w:pPr>
            <w:r>
              <w:t>Call Overflow</w:t>
            </w:r>
          </w:p>
          <w:p w14:paraId="1AEFAA26" w14:textId="77777777" w:rsidR="00F62F75" w:rsidRDefault="007124B1">
            <w:pPr>
              <w:pStyle w:val="BodyText"/>
              <w:numPr>
                <w:ilvl w:val="0"/>
                <w:numId w:val="75"/>
              </w:numPr>
              <w:spacing w:before="100" w:after="100"/>
              <w:ind w:left="1440" w:hanging="720"/>
            </w:pPr>
            <w:r>
              <w:t>Voicemail</w:t>
            </w:r>
          </w:p>
          <w:p w14:paraId="775F324B" w14:textId="77777777" w:rsidR="00F62F75" w:rsidRDefault="007124B1">
            <w:pPr>
              <w:pStyle w:val="BodyText"/>
              <w:numPr>
                <w:ilvl w:val="0"/>
                <w:numId w:val="75"/>
              </w:numPr>
              <w:spacing w:before="100" w:after="100"/>
              <w:ind w:left="1440" w:hanging="720"/>
            </w:pPr>
            <w:r>
              <w:t>Custom Recorded Voice Announcement.</w:t>
            </w:r>
          </w:p>
          <w:p w14:paraId="1A1953D2" w14:textId="77777777" w:rsidR="00F62F75" w:rsidRDefault="007124B1">
            <w:pPr>
              <w:pStyle w:val="BodyText"/>
              <w:numPr>
                <w:ilvl w:val="0"/>
                <w:numId w:val="72"/>
              </w:numPr>
              <w:spacing w:before="100" w:after="100"/>
              <w:ind w:left="720" w:hanging="720"/>
              <w:rPr>
                <w:b/>
              </w:rPr>
            </w:pPr>
            <w:r>
              <w:rPr>
                <w:b/>
              </w:rPr>
              <w:t>Service Management Features</w:t>
            </w:r>
          </w:p>
          <w:p w14:paraId="58B15A68" w14:textId="77777777" w:rsidR="00F62F75" w:rsidRDefault="007124B1">
            <w:pPr>
              <w:pStyle w:val="BodyText"/>
              <w:numPr>
                <w:ilvl w:val="0"/>
                <w:numId w:val="76"/>
              </w:numPr>
              <w:spacing w:before="100" w:after="100"/>
              <w:ind w:left="1440" w:hanging="720"/>
            </w:pPr>
            <w:r>
              <w:t>Service Suspension</w:t>
            </w:r>
          </w:p>
          <w:p w14:paraId="26E62DB0" w14:textId="77777777" w:rsidR="00F62F75" w:rsidRDefault="007124B1">
            <w:pPr>
              <w:pStyle w:val="BodyText"/>
              <w:numPr>
                <w:ilvl w:val="0"/>
                <w:numId w:val="76"/>
              </w:numPr>
              <w:spacing w:before="100" w:after="100"/>
              <w:ind w:left="1440" w:hanging="720"/>
            </w:pPr>
            <w:r>
              <w:t>International Diversion Plan -</w:t>
            </w:r>
          </w:p>
          <w:p w14:paraId="67736D9C" w14:textId="77777777" w:rsidR="00F62F75" w:rsidRDefault="007124B1">
            <w:pPr>
              <w:pStyle w:val="BodyText"/>
              <w:numPr>
                <w:ilvl w:val="0"/>
                <w:numId w:val="76"/>
              </w:numPr>
              <w:spacing w:before="100" w:after="100"/>
              <w:ind w:left="1440" w:hanging="720"/>
            </w:pPr>
            <w:r>
              <w:t>Reservation of Numbers</w:t>
            </w:r>
          </w:p>
          <w:p w14:paraId="5240EE1C" w14:textId="77777777" w:rsidR="00F62F75" w:rsidRDefault="007124B1">
            <w:pPr>
              <w:pStyle w:val="BodyText"/>
              <w:numPr>
                <w:ilvl w:val="0"/>
                <w:numId w:val="76"/>
              </w:numPr>
              <w:spacing w:before="100" w:after="100"/>
              <w:ind w:left="1440" w:hanging="720"/>
            </w:pPr>
            <w:r>
              <w:t>Emergency Diversion Plan</w:t>
            </w:r>
          </w:p>
          <w:p w14:paraId="1FFB8C5A" w14:textId="77777777" w:rsidR="00F62F75" w:rsidRDefault="007124B1">
            <w:pPr>
              <w:pStyle w:val="BodyText"/>
              <w:numPr>
                <w:ilvl w:val="0"/>
                <w:numId w:val="76"/>
              </w:numPr>
              <w:spacing w:before="100" w:after="100"/>
              <w:ind w:left="1440" w:hanging="720"/>
            </w:pPr>
            <w:r>
              <w:t>High Calling Service</w:t>
            </w:r>
          </w:p>
          <w:p w14:paraId="10442CEB" w14:textId="77777777" w:rsidR="00F62F75" w:rsidRDefault="007124B1">
            <w:pPr>
              <w:pStyle w:val="BodyText"/>
              <w:numPr>
                <w:ilvl w:val="0"/>
                <w:numId w:val="76"/>
              </w:numPr>
              <w:spacing w:before="100" w:after="100"/>
              <w:ind w:left="1440" w:hanging="720"/>
            </w:pPr>
            <w:r>
              <w:t>High Calling Special Event Service</w:t>
            </w:r>
          </w:p>
          <w:p w14:paraId="227BED25" w14:textId="77777777" w:rsidR="00F62F75" w:rsidRDefault="007124B1">
            <w:pPr>
              <w:pStyle w:val="BodyText"/>
              <w:numPr>
                <w:ilvl w:val="0"/>
                <w:numId w:val="72"/>
              </w:numPr>
              <w:spacing w:before="100" w:after="100"/>
              <w:ind w:left="720" w:hanging="720"/>
              <w:rPr>
                <w:b/>
              </w:rPr>
            </w:pPr>
            <w:r>
              <w:rPr>
                <w:b/>
              </w:rPr>
              <w:t>Optus Keyword</w:t>
            </w:r>
          </w:p>
        </w:tc>
      </w:tr>
      <w:tr w:rsidR="00F62F75" w14:paraId="6DC3BFDA" w14:textId="77777777" w:rsidTr="00CE4E02">
        <w:tc>
          <w:tcPr>
            <w:tcW w:w="3078" w:type="dxa"/>
          </w:tcPr>
          <w:p w14:paraId="0A8CC112" w14:textId="77777777" w:rsidR="00F62F75" w:rsidRDefault="007124B1">
            <w:pPr>
              <w:pStyle w:val="BodyText"/>
              <w:spacing w:before="100" w:after="100"/>
              <w:jc w:val="center"/>
            </w:pPr>
            <w:r>
              <w:t>Maximum Number of Answering Points</w:t>
            </w:r>
          </w:p>
        </w:tc>
        <w:tc>
          <w:tcPr>
            <w:tcW w:w="7380" w:type="dxa"/>
          </w:tcPr>
          <w:p w14:paraId="54D796DF" w14:textId="77777777" w:rsidR="00F62F75" w:rsidRDefault="007124B1">
            <w:pPr>
              <w:pStyle w:val="BodyText"/>
              <w:spacing w:before="100" w:after="100"/>
            </w:pPr>
            <w:r>
              <w:t>5</w:t>
            </w:r>
          </w:p>
        </w:tc>
      </w:tr>
      <w:tr w:rsidR="00F62F75" w14:paraId="3901917D" w14:textId="77777777" w:rsidTr="00CE4E02">
        <w:tc>
          <w:tcPr>
            <w:tcW w:w="3078" w:type="dxa"/>
          </w:tcPr>
          <w:p w14:paraId="09A3FC0B" w14:textId="77777777" w:rsidR="00F62F75" w:rsidRDefault="007124B1">
            <w:pPr>
              <w:pStyle w:val="BodyText"/>
              <w:spacing w:before="100" w:after="100"/>
              <w:jc w:val="center"/>
            </w:pPr>
            <w:r>
              <w:t>Service Activation, Addition and Amendment Times</w:t>
            </w:r>
          </w:p>
        </w:tc>
        <w:tc>
          <w:tcPr>
            <w:tcW w:w="7380" w:type="dxa"/>
          </w:tcPr>
          <w:p w14:paraId="7308F08F" w14:textId="77777777" w:rsidR="00F62F75" w:rsidRDefault="007124B1" w:rsidP="000D7F05">
            <w:pPr>
              <w:pStyle w:val="BodyText"/>
              <w:spacing w:before="100" w:after="100"/>
            </w:pPr>
            <w:r>
              <w:t>To be advised by Optus. Indicative activation lead times are set out in Appendix </w:t>
            </w:r>
            <w:r w:rsidR="000D7F05">
              <w:fldChar w:fldCharType="begin"/>
            </w:r>
            <w:r w:rsidR="000D7F05">
              <w:instrText xml:space="preserve"> REF Appendix7 \h </w:instrText>
            </w:r>
            <w:r w:rsidR="000D7F05">
              <w:fldChar w:fldCharType="separate"/>
            </w:r>
            <w:r w:rsidR="006D340C">
              <w:t>7</w:t>
            </w:r>
            <w:r w:rsidR="000D7F05">
              <w:fldChar w:fldCharType="end"/>
            </w:r>
            <w:r>
              <w:t xml:space="preserve"> under the relevant Service Option heading. </w:t>
            </w:r>
          </w:p>
        </w:tc>
      </w:tr>
      <w:tr w:rsidR="00F62F75" w14:paraId="1414ABE1" w14:textId="77777777" w:rsidTr="00CE4E02">
        <w:tc>
          <w:tcPr>
            <w:tcW w:w="3078" w:type="dxa"/>
          </w:tcPr>
          <w:p w14:paraId="0C3745D9" w14:textId="77777777" w:rsidR="00F62F75" w:rsidRDefault="007124B1">
            <w:pPr>
              <w:pStyle w:val="BodyText"/>
              <w:spacing w:before="100" w:after="100"/>
              <w:jc w:val="center"/>
            </w:pPr>
            <w:r>
              <w:t>Fault Reporting</w:t>
            </w:r>
          </w:p>
        </w:tc>
        <w:tc>
          <w:tcPr>
            <w:tcW w:w="7380" w:type="dxa"/>
          </w:tcPr>
          <w:p w14:paraId="3F7F5CB7" w14:textId="77777777" w:rsidR="00F62F75" w:rsidRDefault="007124B1" w:rsidP="000D7F05">
            <w:pPr>
              <w:pStyle w:val="BodyText"/>
              <w:spacing w:before="100" w:after="100"/>
            </w:pPr>
            <w:r>
              <w:t>As set out in Appendix </w:t>
            </w:r>
            <w:r w:rsidR="000D7F05">
              <w:fldChar w:fldCharType="begin"/>
            </w:r>
            <w:r w:rsidR="000D7F05">
              <w:instrText xml:space="preserve"> REF Appendix5 \h </w:instrText>
            </w:r>
            <w:r w:rsidR="000D7F05">
              <w:fldChar w:fldCharType="separate"/>
            </w:r>
            <w:r w:rsidR="006D340C">
              <w:t>5</w:t>
            </w:r>
            <w:r w:rsidR="000D7F05">
              <w:fldChar w:fldCharType="end"/>
            </w:r>
            <w:r>
              <w:t xml:space="preserve">. </w:t>
            </w:r>
          </w:p>
        </w:tc>
      </w:tr>
      <w:tr w:rsidR="00F62F75" w14:paraId="1BD7D5D7" w14:textId="77777777" w:rsidTr="00CE4E02">
        <w:tc>
          <w:tcPr>
            <w:tcW w:w="3078" w:type="dxa"/>
          </w:tcPr>
          <w:p w14:paraId="78129094" w14:textId="77777777" w:rsidR="00F62F75" w:rsidRDefault="007124B1">
            <w:pPr>
              <w:pStyle w:val="BodyText"/>
              <w:keepNext/>
              <w:spacing w:before="100" w:after="100"/>
              <w:jc w:val="center"/>
            </w:pPr>
            <w:r>
              <w:lastRenderedPageBreak/>
              <w:t>Service Activation and Amendment Times</w:t>
            </w:r>
          </w:p>
        </w:tc>
        <w:tc>
          <w:tcPr>
            <w:tcW w:w="7380" w:type="dxa"/>
          </w:tcPr>
          <w:p w14:paraId="7B4186A8" w14:textId="77777777" w:rsidR="00F62F75" w:rsidRDefault="007124B1" w:rsidP="00C67092">
            <w:pPr>
              <w:pStyle w:val="BodyText"/>
              <w:keepNext/>
              <w:spacing w:before="100" w:after="100"/>
            </w:pPr>
            <w:r>
              <w:t>The indicative times are set out in Appendix </w:t>
            </w:r>
            <w:r w:rsidR="00C67092">
              <w:fldChar w:fldCharType="begin"/>
            </w:r>
            <w:r w:rsidR="00C67092">
              <w:instrText xml:space="preserve"> REF Appendix7 \h </w:instrText>
            </w:r>
            <w:r w:rsidR="00C67092">
              <w:fldChar w:fldCharType="separate"/>
            </w:r>
            <w:r w:rsidR="006D340C">
              <w:t>7</w:t>
            </w:r>
            <w:r w:rsidR="00C67092">
              <w:fldChar w:fldCharType="end"/>
            </w:r>
            <w:r>
              <w:t xml:space="preserve"> under the relevant Service Option heading. </w:t>
            </w:r>
          </w:p>
        </w:tc>
      </w:tr>
      <w:tr w:rsidR="00F62F75" w14:paraId="07EF3F11" w14:textId="77777777" w:rsidTr="00CE4E02">
        <w:tc>
          <w:tcPr>
            <w:tcW w:w="3078" w:type="dxa"/>
          </w:tcPr>
          <w:p w14:paraId="423367DB" w14:textId="77777777" w:rsidR="00F62F75" w:rsidRDefault="007124B1">
            <w:pPr>
              <w:pStyle w:val="BodyText"/>
              <w:spacing w:before="100" w:after="100"/>
              <w:jc w:val="center"/>
            </w:pPr>
            <w:r>
              <w:t>Availability</w:t>
            </w:r>
          </w:p>
        </w:tc>
        <w:tc>
          <w:tcPr>
            <w:tcW w:w="7380" w:type="dxa"/>
          </w:tcPr>
          <w:p w14:paraId="492412BA" w14:textId="77777777" w:rsidR="00F62F75" w:rsidRDefault="007124B1">
            <w:pPr>
              <w:pStyle w:val="BodyText"/>
              <w:spacing w:before="100" w:after="100"/>
            </w:pPr>
            <w:r>
              <w:t xml:space="preserve">Optus will </w:t>
            </w:r>
            <w:proofErr w:type="spellStart"/>
            <w:r>
              <w:t>endeavour</w:t>
            </w:r>
            <w:proofErr w:type="spellEnd"/>
            <w:r>
              <w:t xml:space="preserve"> to provide voice Service availability of 99.9% (excluding access from and to destinations outside the Optus Network). </w:t>
            </w:r>
          </w:p>
        </w:tc>
      </w:tr>
    </w:tbl>
    <w:p w14:paraId="00532C52" w14:textId="77777777" w:rsidR="00F62F75" w:rsidRDefault="00F62F75">
      <w:pPr>
        <w:pStyle w:val="BodyText"/>
        <w:sectPr w:rsidR="00F62F75">
          <w:pgSz w:w="11900" w:h="16840"/>
          <w:pgMar w:top="851" w:right="851" w:bottom="851" w:left="851" w:header="454" w:footer="284" w:gutter="0"/>
          <w:cols w:space="708"/>
          <w:docGrid w:linePitch="360"/>
        </w:sectPr>
      </w:pPr>
    </w:p>
    <w:p w14:paraId="11D801A9" w14:textId="77777777" w:rsidR="00F62F75" w:rsidRDefault="007124B1">
      <w:pPr>
        <w:pStyle w:val="BodyText"/>
        <w:jc w:val="center"/>
        <w:rPr>
          <w:b/>
        </w:rPr>
      </w:pPr>
      <w:r>
        <w:rPr>
          <w:b/>
        </w:rPr>
        <w:lastRenderedPageBreak/>
        <w:t>SERVICE OPTION: FREE CALLS 1800</w:t>
      </w: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7380"/>
      </w:tblGrid>
      <w:tr w:rsidR="00F62F75" w14:paraId="00B87FDD" w14:textId="77777777" w:rsidTr="00CE4E02">
        <w:tc>
          <w:tcPr>
            <w:tcW w:w="3078" w:type="dxa"/>
          </w:tcPr>
          <w:p w14:paraId="26C468E5" w14:textId="77777777" w:rsidR="00F62F75" w:rsidRDefault="007124B1">
            <w:pPr>
              <w:pStyle w:val="BodyText"/>
              <w:spacing w:before="100" w:after="100"/>
              <w:jc w:val="center"/>
            </w:pPr>
            <w:r>
              <w:t>Source of incoming call</w:t>
            </w:r>
          </w:p>
        </w:tc>
        <w:tc>
          <w:tcPr>
            <w:tcW w:w="7380" w:type="dxa"/>
          </w:tcPr>
          <w:p w14:paraId="57F8D963" w14:textId="77777777" w:rsidR="00F62F75" w:rsidRDefault="007124B1">
            <w:pPr>
              <w:pStyle w:val="BodyText"/>
              <w:spacing w:before="100" w:after="100"/>
            </w:pPr>
            <w:r>
              <w:t>National</w:t>
            </w:r>
          </w:p>
        </w:tc>
      </w:tr>
      <w:tr w:rsidR="00F62F75" w14:paraId="1167E2BD" w14:textId="77777777" w:rsidTr="00CE4E02">
        <w:tc>
          <w:tcPr>
            <w:tcW w:w="3078" w:type="dxa"/>
          </w:tcPr>
          <w:p w14:paraId="410DED0B" w14:textId="77777777" w:rsidR="00F62F75" w:rsidRDefault="007124B1">
            <w:pPr>
              <w:pStyle w:val="BodyText"/>
              <w:spacing w:before="100" w:after="100"/>
              <w:jc w:val="center"/>
            </w:pPr>
            <w:r>
              <w:t>Service Option</w:t>
            </w:r>
          </w:p>
        </w:tc>
        <w:tc>
          <w:tcPr>
            <w:tcW w:w="7380" w:type="dxa"/>
          </w:tcPr>
          <w:p w14:paraId="4E4B9BD5" w14:textId="77777777" w:rsidR="00F62F75" w:rsidRDefault="007124B1">
            <w:pPr>
              <w:pStyle w:val="BodyText"/>
              <w:spacing w:before="100" w:after="100"/>
            </w:pPr>
            <w:r>
              <w:t xml:space="preserve">Free Calls 1800 is a national automatic reverse charge Service, which is accessed by the Calling Party </w:t>
            </w:r>
            <w:proofErr w:type="spellStart"/>
            <w:r>
              <w:t>dialling</w:t>
            </w:r>
            <w:proofErr w:type="spellEnd"/>
            <w:r>
              <w:t xml:space="preserve"> a ten digit number in the form 1800 XXX XXX. </w:t>
            </w:r>
          </w:p>
          <w:p w14:paraId="45A621B4" w14:textId="77777777" w:rsidR="00F62F75" w:rsidRDefault="007124B1">
            <w:pPr>
              <w:pStyle w:val="BodyText"/>
              <w:spacing w:before="100" w:after="100"/>
            </w:pPr>
            <w:r>
              <w:t xml:space="preserve">Free Calls 1800 will be used by you if you wish to enable calls to be made to you at no charge to the Calling Party. Calling Party access to Optus 1800 numbers is Australia wide, from all fixed, mobile and pay phones. The Calling Party making a call from a mobile phone may have to pay the mobile service supplier a surcharge for calls to Free Calls 1800 Service Numbers. </w:t>
            </w:r>
          </w:p>
        </w:tc>
      </w:tr>
      <w:tr w:rsidR="00F62F75" w14:paraId="15279D85" w14:textId="77777777" w:rsidTr="00CE4E02">
        <w:tc>
          <w:tcPr>
            <w:tcW w:w="3078" w:type="dxa"/>
          </w:tcPr>
          <w:p w14:paraId="59723929" w14:textId="77777777" w:rsidR="00F62F75" w:rsidRDefault="007124B1">
            <w:pPr>
              <w:pStyle w:val="BodyText"/>
              <w:spacing w:before="100" w:after="100"/>
              <w:jc w:val="center"/>
            </w:pPr>
            <w:r>
              <w:t>Additional Features Available</w:t>
            </w:r>
          </w:p>
        </w:tc>
        <w:tc>
          <w:tcPr>
            <w:tcW w:w="7380" w:type="dxa"/>
          </w:tcPr>
          <w:p w14:paraId="0E07C532" w14:textId="77777777" w:rsidR="00F62F75" w:rsidRDefault="007124B1">
            <w:pPr>
              <w:pStyle w:val="BodyText"/>
              <w:numPr>
                <w:ilvl w:val="0"/>
                <w:numId w:val="49"/>
              </w:numPr>
              <w:tabs>
                <w:tab w:val="clear" w:pos="706"/>
              </w:tabs>
              <w:spacing w:before="100" w:after="100"/>
              <w:ind w:left="720" w:hanging="720"/>
            </w:pPr>
            <w:r>
              <w:t>Voicemail</w:t>
            </w:r>
          </w:p>
          <w:p w14:paraId="5B24C6D6" w14:textId="77777777" w:rsidR="00F62F75" w:rsidRDefault="007124B1">
            <w:pPr>
              <w:pStyle w:val="BodyText"/>
              <w:numPr>
                <w:ilvl w:val="0"/>
                <w:numId w:val="49"/>
              </w:numPr>
              <w:tabs>
                <w:tab w:val="clear" w:pos="706"/>
              </w:tabs>
              <w:spacing w:before="100" w:after="100"/>
              <w:ind w:left="720" w:hanging="720"/>
            </w:pPr>
            <w:r>
              <w:t>Time Dependent Routing</w:t>
            </w:r>
          </w:p>
          <w:p w14:paraId="2CECD802" w14:textId="77777777" w:rsidR="00F62F75" w:rsidRDefault="007124B1">
            <w:pPr>
              <w:pStyle w:val="BodyText"/>
              <w:numPr>
                <w:ilvl w:val="0"/>
                <w:numId w:val="49"/>
              </w:numPr>
              <w:tabs>
                <w:tab w:val="clear" w:pos="706"/>
              </w:tabs>
              <w:spacing w:before="100" w:after="100"/>
              <w:ind w:left="720" w:hanging="720"/>
            </w:pPr>
            <w:r>
              <w:t>Caller Barring</w:t>
            </w:r>
          </w:p>
        </w:tc>
      </w:tr>
      <w:tr w:rsidR="00F62F75" w14:paraId="032B3999" w14:textId="77777777" w:rsidTr="00CE4E02">
        <w:tc>
          <w:tcPr>
            <w:tcW w:w="3078" w:type="dxa"/>
          </w:tcPr>
          <w:p w14:paraId="2BD2B429" w14:textId="77777777" w:rsidR="00F62F75" w:rsidRDefault="007124B1">
            <w:pPr>
              <w:pStyle w:val="BodyText"/>
              <w:spacing w:before="100" w:after="100"/>
              <w:jc w:val="center"/>
            </w:pPr>
            <w:r>
              <w:t>Maximum Number of Answering Points</w:t>
            </w:r>
          </w:p>
        </w:tc>
        <w:tc>
          <w:tcPr>
            <w:tcW w:w="7380" w:type="dxa"/>
          </w:tcPr>
          <w:p w14:paraId="4D564F40" w14:textId="77777777" w:rsidR="00F62F75" w:rsidRDefault="007124B1">
            <w:pPr>
              <w:pStyle w:val="BodyText"/>
              <w:spacing w:before="100" w:after="100"/>
            </w:pPr>
            <w:r>
              <w:t xml:space="preserve">A maximum of 3 answering points are available with Free Calls 1800. </w:t>
            </w:r>
          </w:p>
        </w:tc>
      </w:tr>
      <w:tr w:rsidR="00F62F75" w14:paraId="1FB9E940" w14:textId="77777777" w:rsidTr="00CE4E02">
        <w:tc>
          <w:tcPr>
            <w:tcW w:w="3078" w:type="dxa"/>
          </w:tcPr>
          <w:p w14:paraId="2C4D52EA" w14:textId="77777777" w:rsidR="00F62F75" w:rsidRDefault="007124B1">
            <w:pPr>
              <w:pStyle w:val="BodyText"/>
              <w:spacing w:before="100" w:after="100"/>
              <w:jc w:val="center"/>
            </w:pPr>
            <w:r>
              <w:t>Service Activation Times</w:t>
            </w:r>
          </w:p>
        </w:tc>
        <w:tc>
          <w:tcPr>
            <w:tcW w:w="7380" w:type="dxa"/>
          </w:tcPr>
          <w:p w14:paraId="2D72948E" w14:textId="77777777" w:rsidR="00F62F75" w:rsidRDefault="007124B1">
            <w:pPr>
              <w:pStyle w:val="BodyText"/>
              <w:spacing w:before="100" w:after="100"/>
            </w:pPr>
            <w:r>
              <w:t xml:space="preserve">The indicative time for Service activation is 10 working days from the date the completed Application is received by Optus. </w:t>
            </w:r>
          </w:p>
        </w:tc>
      </w:tr>
    </w:tbl>
    <w:p w14:paraId="3A35F1AD" w14:textId="77777777" w:rsidR="00F62F75" w:rsidRDefault="00F62F75">
      <w:pPr>
        <w:pStyle w:val="BodyText"/>
      </w:pPr>
    </w:p>
    <w:p w14:paraId="428540E1" w14:textId="77777777" w:rsidR="00F62F75" w:rsidRDefault="00F62F75">
      <w:pPr>
        <w:pStyle w:val="BodyText"/>
        <w:sectPr w:rsidR="00F62F75">
          <w:pgSz w:w="11900" w:h="16840"/>
          <w:pgMar w:top="851" w:right="851" w:bottom="851" w:left="851" w:header="454" w:footer="284" w:gutter="0"/>
          <w:cols w:space="708"/>
          <w:docGrid w:linePitch="360"/>
        </w:sectPr>
      </w:pPr>
    </w:p>
    <w:p w14:paraId="0D16D913" w14:textId="77777777" w:rsidR="00F62F75" w:rsidRDefault="007124B1">
      <w:pPr>
        <w:pStyle w:val="BodyText"/>
        <w:jc w:val="center"/>
        <w:rPr>
          <w:b/>
        </w:rPr>
      </w:pPr>
      <w:r>
        <w:rPr>
          <w:b/>
        </w:rPr>
        <w:lastRenderedPageBreak/>
        <w:t>SERVICE OPTION: LOCAL CALLS 1300</w:t>
      </w: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7380"/>
      </w:tblGrid>
      <w:tr w:rsidR="00F62F75" w14:paraId="622647C4" w14:textId="77777777" w:rsidTr="00CE4E02">
        <w:tc>
          <w:tcPr>
            <w:tcW w:w="3078" w:type="dxa"/>
          </w:tcPr>
          <w:p w14:paraId="40925F81" w14:textId="77777777" w:rsidR="00F62F75" w:rsidRDefault="007124B1">
            <w:pPr>
              <w:pStyle w:val="BodyText"/>
              <w:spacing w:before="100" w:after="100"/>
              <w:jc w:val="center"/>
            </w:pPr>
            <w:r>
              <w:t>Source of incoming call</w:t>
            </w:r>
          </w:p>
        </w:tc>
        <w:tc>
          <w:tcPr>
            <w:tcW w:w="7380" w:type="dxa"/>
          </w:tcPr>
          <w:p w14:paraId="4A66BB25" w14:textId="77777777" w:rsidR="00F62F75" w:rsidRDefault="007124B1">
            <w:pPr>
              <w:pStyle w:val="BodyText"/>
              <w:spacing w:before="100" w:after="100"/>
            </w:pPr>
            <w:r>
              <w:t>National</w:t>
            </w:r>
          </w:p>
        </w:tc>
      </w:tr>
      <w:tr w:rsidR="00F62F75" w14:paraId="47A15699" w14:textId="77777777" w:rsidTr="00CE4E02">
        <w:tc>
          <w:tcPr>
            <w:tcW w:w="3078" w:type="dxa"/>
          </w:tcPr>
          <w:p w14:paraId="719C156C" w14:textId="77777777" w:rsidR="00F62F75" w:rsidRDefault="007124B1">
            <w:pPr>
              <w:pStyle w:val="BodyText"/>
              <w:spacing w:before="100" w:after="100"/>
              <w:jc w:val="center"/>
            </w:pPr>
            <w:r>
              <w:t>Service Option</w:t>
            </w:r>
          </w:p>
        </w:tc>
        <w:tc>
          <w:tcPr>
            <w:tcW w:w="7380" w:type="dxa"/>
          </w:tcPr>
          <w:p w14:paraId="0BEECDAB" w14:textId="77777777" w:rsidR="00F62F75" w:rsidRDefault="007124B1">
            <w:pPr>
              <w:pStyle w:val="BodyText"/>
              <w:spacing w:before="100" w:after="100"/>
            </w:pPr>
            <w:r>
              <w:t xml:space="preserve">Local Calls 1300 is a Service which is accessed by Calling Parties </w:t>
            </w:r>
            <w:proofErr w:type="spellStart"/>
            <w:r>
              <w:t>dialling</w:t>
            </w:r>
            <w:proofErr w:type="spellEnd"/>
            <w:r>
              <w:t xml:space="preserve"> a ten digit number in the form 1300 XXX </w:t>
            </w:r>
            <w:proofErr w:type="spellStart"/>
            <w:r>
              <w:t>XXX</w:t>
            </w:r>
            <w:proofErr w:type="spellEnd"/>
            <w:r>
              <w:t xml:space="preserve">. </w:t>
            </w:r>
          </w:p>
          <w:p w14:paraId="6354CF4B" w14:textId="77777777" w:rsidR="00F62F75" w:rsidRDefault="007124B1">
            <w:pPr>
              <w:pStyle w:val="BodyText"/>
              <w:spacing w:before="100" w:after="100"/>
            </w:pPr>
            <w:r>
              <w:t xml:space="preserve">Calling Party access to Optus 1300 numbers is Australia wide, from all fixed, mobile and pay phones. </w:t>
            </w:r>
          </w:p>
        </w:tc>
      </w:tr>
      <w:tr w:rsidR="00F62F75" w14:paraId="4BBF58E6" w14:textId="77777777" w:rsidTr="00CE4E02">
        <w:tc>
          <w:tcPr>
            <w:tcW w:w="3078" w:type="dxa"/>
          </w:tcPr>
          <w:p w14:paraId="13840A12" w14:textId="77777777" w:rsidR="00F62F75" w:rsidRDefault="007124B1">
            <w:pPr>
              <w:pStyle w:val="BodyText"/>
              <w:spacing w:before="100" w:after="100"/>
              <w:jc w:val="center"/>
            </w:pPr>
            <w:r>
              <w:t>Additional Features Available</w:t>
            </w:r>
          </w:p>
        </w:tc>
        <w:tc>
          <w:tcPr>
            <w:tcW w:w="7380" w:type="dxa"/>
          </w:tcPr>
          <w:p w14:paraId="4B8309E3" w14:textId="77777777" w:rsidR="00F62F75" w:rsidRDefault="007124B1">
            <w:pPr>
              <w:pStyle w:val="BodyText"/>
              <w:numPr>
                <w:ilvl w:val="0"/>
                <w:numId w:val="50"/>
              </w:numPr>
              <w:tabs>
                <w:tab w:val="clear" w:pos="706"/>
              </w:tabs>
              <w:spacing w:before="100" w:after="100"/>
              <w:ind w:left="720" w:hanging="720"/>
            </w:pPr>
            <w:r>
              <w:t>Voicemail</w:t>
            </w:r>
          </w:p>
          <w:p w14:paraId="7D1F2FE3" w14:textId="77777777" w:rsidR="00F62F75" w:rsidRDefault="007124B1">
            <w:pPr>
              <w:pStyle w:val="BodyText"/>
              <w:numPr>
                <w:ilvl w:val="0"/>
                <w:numId w:val="50"/>
              </w:numPr>
              <w:tabs>
                <w:tab w:val="clear" w:pos="706"/>
              </w:tabs>
              <w:spacing w:before="100" w:after="100"/>
              <w:ind w:left="720" w:hanging="720"/>
            </w:pPr>
            <w:r>
              <w:t>Time Dependent Routing</w:t>
            </w:r>
          </w:p>
          <w:p w14:paraId="307D2348" w14:textId="77777777" w:rsidR="00F62F75" w:rsidRDefault="007124B1">
            <w:pPr>
              <w:pStyle w:val="BodyText"/>
              <w:numPr>
                <w:ilvl w:val="0"/>
                <w:numId w:val="50"/>
              </w:numPr>
              <w:tabs>
                <w:tab w:val="clear" w:pos="706"/>
              </w:tabs>
              <w:spacing w:before="100" w:after="100"/>
              <w:ind w:left="720" w:hanging="720"/>
            </w:pPr>
            <w:r>
              <w:t>Caller Barring</w:t>
            </w:r>
          </w:p>
        </w:tc>
      </w:tr>
      <w:tr w:rsidR="00F62F75" w14:paraId="67D574E7" w14:textId="77777777" w:rsidTr="00CE4E02">
        <w:tc>
          <w:tcPr>
            <w:tcW w:w="3078" w:type="dxa"/>
          </w:tcPr>
          <w:p w14:paraId="06C23DEF" w14:textId="77777777" w:rsidR="00F62F75" w:rsidRDefault="007124B1">
            <w:pPr>
              <w:pStyle w:val="BodyText"/>
              <w:spacing w:before="100" w:after="100"/>
              <w:jc w:val="center"/>
            </w:pPr>
            <w:r>
              <w:t>Maximum Number of Answering Points</w:t>
            </w:r>
          </w:p>
        </w:tc>
        <w:tc>
          <w:tcPr>
            <w:tcW w:w="7380" w:type="dxa"/>
          </w:tcPr>
          <w:p w14:paraId="64CEAD26" w14:textId="77777777" w:rsidR="00F62F75" w:rsidRDefault="007124B1">
            <w:pPr>
              <w:pStyle w:val="BodyText"/>
              <w:spacing w:before="100" w:after="100"/>
            </w:pPr>
            <w:r>
              <w:t>3 answering points</w:t>
            </w:r>
          </w:p>
        </w:tc>
      </w:tr>
      <w:tr w:rsidR="00F62F75" w14:paraId="0FA816D4" w14:textId="77777777" w:rsidTr="00CE4E02">
        <w:tc>
          <w:tcPr>
            <w:tcW w:w="3078" w:type="dxa"/>
          </w:tcPr>
          <w:p w14:paraId="02F2A38E" w14:textId="77777777" w:rsidR="00F62F75" w:rsidRDefault="007124B1">
            <w:pPr>
              <w:pStyle w:val="BodyText"/>
              <w:spacing w:before="100" w:after="100"/>
              <w:jc w:val="center"/>
            </w:pPr>
            <w:r>
              <w:t>Service Activation Times</w:t>
            </w:r>
          </w:p>
        </w:tc>
        <w:tc>
          <w:tcPr>
            <w:tcW w:w="7380" w:type="dxa"/>
          </w:tcPr>
          <w:p w14:paraId="317925B3" w14:textId="77777777" w:rsidR="00F62F75" w:rsidRDefault="007124B1">
            <w:pPr>
              <w:pStyle w:val="BodyText"/>
              <w:spacing w:before="100" w:after="100"/>
            </w:pPr>
            <w:r>
              <w:t xml:space="preserve">The indicative time for Service activation is 10 working days from the date the completed Application is received by Optus. </w:t>
            </w:r>
          </w:p>
        </w:tc>
      </w:tr>
    </w:tbl>
    <w:p w14:paraId="3E80827B" w14:textId="77777777" w:rsidR="00F62F75" w:rsidRDefault="00F62F75">
      <w:pPr>
        <w:pStyle w:val="BodyText"/>
      </w:pPr>
    </w:p>
    <w:p w14:paraId="631A7CC0" w14:textId="77777777" w:rsidR="00F62F75" w:rsidRDefault="00F62F75">
      <w:pPr>
        <w:pStyle w:val="BodyText"/>
        <w:sectPr w:rsidR="00F62F75">
          <w:pgSz w:w="11900" w:h="16840"/>
          <w:pgMar w:top="851" w:right="851" w:bottom="851" w:left="851" w:header="454" w:footer="284" w:gutter="0"/>
          <w:cols w:space="708"/>
          <w:docGrid w:linePitch="360"/>
        </w:sectPr>
      </w:pPr>
    </w:p>
    <w:p w14:paraId="0A30CA50" w14:textId="77777777" w:rsidR="00F62F75" w:rsidRDefault="007124B1">
      <w:pPr>
        <w:pStyle w:val="BodyText"/>
        <w:jc w:val="center"/>
        <w:rPr>
          <w:b/>
        </w:rPr>
      </w:pPr>
      <w:r>
        <w:rPr>
          <w:b/>
        </w:rPr>
        <w:lastRenderedPageBreak/>
        <w:t>SERVICE OPTION: INTERNATIONAL FREE CALLS</w:t>
      </w: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085"/>
        <w:gridCol w:w="7380"/>
      </w:tblGrid>
      <w:tr w:rsidR="00F62F75" w14:paraId="58DC00AF" w14:textId="77777777" w:rsidTr="00CE4E02">
        <w:tc>
          <w:tcPr>
            <w:tcW w:w="3085" w:type="dxa"/>
          </w:tcPr>
          <w:p w14:paraId="0CCE1C82" w14:textId="77777777" w:rsidR="00F62F75" w:rsidRDefault="007124B1">
            <w:pPr>
              <w:pStyle w:val="BodyText"/>
              <w:spacing w:before="100" w:after="100"/>
              <w:jc w:val="center"/>
            </w:pPr>
            <w:r>
              <w:t>Source of incoming call</w:t>
            </w:r>
          </w:p>
        </w:tc>
        <w:tc>
          <w:tcPr>
            <w:tcW w:w="7380" w:type="dxa"/>
          </w:tcPr>
          <w:p w14:paraId="5A28589A" w14:textId="77777777" w:rsidR="00F62F75" w:rsidRDefault="007124B1">
            <w:pPr>
              <w:pStyle w:val="BodyText"/>
              <w:spacing w:before="100" w:after="100"/>
            </w:pPr>
            <w:r>
              <w:t>International (single country)</w:t>
            </w:r>
          </w:p>
        </w:tc>
      </w:tr>
      <w:tr w:rsidR="00F62F75" w14:paraId="44FFF8A0" w14:textId="77777777" w:rsidTr="00CE4E02">
        <w:tc>
          <w:tcPr>
            <w:tcW w:w="3085" w:type="dxa"/>
          </w:tcPr>
          <w:p w14:paraId="0B131344" w14:textId="77777777" w:rsidR="00F62F75" w:rsidRDefault="007124B1">
            <w:pPr>
              <w:pStyle w:val="BodyText"/>
              <w:spacing w:before="100" w:after="100"/>
              <w:jc w:val="center"/>
            </w:pPr>
            <w:r>
              <w:t>Service Option</w:t>
            </w:r>
          </w:p>
        </w:tc>
        <w:tc>
          <w:tcPr>
            <w:tcW w:w="7380" w:type="dxa"/>
          </w:tcPr>
          <w:p w14:paraId="75D6DB6F" w14:textId="77777777" w:rsidR="00F62F75" w:rsidRDefault="007124B1">
            <w:pPr>
              <w:pStyle w:val="BodyText"/>
              <w:spacing w:before="100" w:after="100"/>
            </w:pPr>
            <w:r>
              <w:t xml:space="preserve">International Free Calls is an international automatic reverse charge Service designed for small business customers, whereby incoming calls from a specific country are charged to you in Australia. </w:t>
            </w:r>
          </w:p>
          <w:p w14:paraId="4EAD3952" w14:textId="77777777" w:rsidR="00F62F75" w:rsidRDefault="007124B1">
            <w:pPr>
              <w:pStyle w:val="BodyText"/>
              <w:spacing w:before="100" w:after="100"/>
            </w:pPr>
            <w:r>
              <w:t xml:space="preserve">International Free Calls Service Numbers are country-specific. If you wish to subscribe to International Free Calls from a number of countries, you must subscribe to a separate International Free Calls Service for each country. The Service Numbers in each country will be </w:t>
            </w:r>
            <w:proofErr w:type="spellStart"/>
            <w:r>
              <w:t>recognised</w:t>
            </w:r>
            <w:proofErr w:type="spellEnd"/>
            <w:r>
              <w:t xml:space="preserve"> by callers as local toll free numbers in the country of call origin. Service Numbers for International Free Calls are assigned by the overseas carrier and will vary by country and carrier. It is not possible to request Optus Keywords services for International Free Calls Services. </w:t>
            </w:r>
          </w:p>
          <w:p w14:paraId="667CCC56" w14:textId="77777777" w:rsidR="00F62F75" w:rsidRDefault="007124B1">
            <w:pPr>
              <w:pStyle w:val="BodyText"/>
              <w:spacing w:before="100" w:after="100"/>
            </w:pPr>
            <w:r>
              <w:t>Some countries do not allow International Free Calls Service Numbers to be used for pre-paid or post-paid calling card services, third country calling or callback services ("Prohibited Uses"). Details of these countries are available from Optus. If a Service is used for a Prohibited Use, Optus or the third country carrier can disconnect or suspend the Service without notice.</w:t>
            </w:r>
          </w:p>
          <w:p w14:paraId="5CB7FF5E" w14:textId="77777777" w:rsidR="00F62F75" w:rsidRDefault="007124B1">
            <w:pPr>
              <w:pStyle w:val="BodyText"/>
              <w:spacing w:before="100" w:after="100"/>
            </w:pPr>
            <w:r>
              <w:t xml:space="preserve">Some countries may require written confirmation from you of the purpose to which the International Free Calls Service Number will be put. Details of these countries are available from Optus. </w:t>
            </w:r>
          </w:p>
          <w:p w14:paraId="19CCAA38" w14:textId="77777777" w:rsidR="00F62F75" w:rsidRDefault="007124B1">
            <w:pPr>
              <w:pStyle w:val="BodyText"/>
              <w:spacing w:before="100" w:after="100"/>
            </w:pPr>
            <w:r>
              <w:t xml:space="preserve">The countries from which International Free Calls numbers are available are set out below: </w:t>
            </w:r>
          </w:p>
          <w:p w14:paraId="5BAADD7D" w14:textId="77777777" w:rsidR="00F62F75" w:rsidRDefault="007124B1">
            <w:pPr>
              <w:pStyle w:val="BodyText"/>
              <w:spacing w:before="100" w:after="100"/>
            </w:pPr>
            <w:r>
              <w:t>Bahrain, Belgium, Canada, China (only available in some areas), Cyprus, Denmark, Fiji, Finland, France, Germany, Greece, Hong Kong, Indonesia, Ireland, Israel (&amp; Occupied Territories), Italy, Japan, Korea South, Macau, Malaysia, Netherlands, New Zealand, Norway, Philippines, Singapore, South Africa, Sweden, Switzerland, Taiwan, Thailand, United Kingdom, USA</w:t>
            </w:r>
          </w:p>
        </w:tc>
      </w:tr>
      <w:tr w:rsidR="00F62F75" w14:paraId="018FB553" w14:textId="77777777" w:rsidTr="00CE4E02">
        <w:tc>
          <w:tcPr>
            <w:tcW w:w="3085" w:type="dxa"/>
          </w:tcPr>
          <w:p w14:paraId="2AF1E167" w14:textId="77777777" w:rsidR="00F62F75" w:rsidRDefault="007124B1">
            <w:pPr>
              <w:pStyle w:val="BodyText"/>
              <w:spacing w:before="100" w:after="100"/>
              <w:jc w:val="center"/>
            </w:pPr>
            <w:r>
              <w:t>Additional Features Available</w:t>
            </w:r>
          </w:p>
        </w:tc>
        <w:tc>
          <w:tcPr>
            <w:tcW w:w="7380" w:type="dxa"/>
          </w:tcPr>
          <w:p w14:paraId="1C60E6A4" w14:textId="77777777" w:rsidR="00F62F75" w:rsidRDefault="007124B1">
            <w:pPr>
              <w:pStyle w:val="BodyText"/>
              <w:numPr>
                <w:ilvl w:val="0"/>
                <w:numId w:val="51"/>
              </w:numPr>
              <w:tabs>
                <w:tab w:val="clear" w:pos="706"/>
              </w:tabs>
              <w:spacing w:before="100" w:after="100"/>
              <w:ind w:left="720" w:hanging="720"/>
            </w:pPr>
            <w:r>
              <w:t>Voicemail</w:t>
            </w:r>
          </w:p>
          <w:p w14:paraId="4C7CDA39" w14:textId="77777777" w:rsidR="00F62F75" w:rsidRDefault="007124B1">
            <w:pPr>
              <w:pStyle w:val="BodyText"/>
              <w:numPr>
                <w:ilvl w:val="0"/>
                <w:numId w:val="51"/>
              </w:numPr>
              <w:tabs>
                <w:tab w:val="clear" w:pos="706"/>
              </w:tabs>
              <w:spacing w:before="100" w:after="100"/>
              <w:ind w:left="720" w:hanging="720"/>
            </w:pPr>
            <w:r>
              <w:t>Time Dependent Routing</w:t>
            </w:r>
          </w:p>
          <w:p w14:paraId="6CCCA2D5" w14:textId="77777777" w:rsidR="00F62F75" w:rsidRDefault="007124B1">
            <w:pPr>
              <w:pStyle w:val="BodyText"/>
              <w:numPr>
                <w:ilvl w:val="0"/>
                <w:numId w:val="51"/>
              </w:numPr>
              <w:tabs>
                <w:tab w:val="clear" w:pos="706"/>
              </w:tabs>
              <w:spacing w:before="100" w:after="100"/>
              <w:ind w:left="720" w:hanging="720"/>
            </w:pPr>
            <w:r>
              <w:t>Caller Barring</w:t>
            </w:r>
          </w:p>
        </w:tc>
      </w:tr>
      <w:tr w:rsidR="00F62F75" w14:paraId="170462CB" w14:textId="77777777" w:rsidTr="00CE4E02">
        <w:tc>
          <w:tcPr>
            <w:tcW w:w="3085" w:type="dxa"/>
          </w:tcPr>
          <w:p w14:paraId="012BF305" w14:textId="77777777" w:rsidR="00F62F75" w:rsidRDefault="007124B1">
            <w:pPr>
              <w:pStyle w:val="BodyText"/>
              <w:spacing w:before="100" w:after="100"/>
              <w:jc w:val="center"/>
            </w:pPr>
            <w:r>
              <w:t>Maximum Number of Answering Points</w:t>
            </w:r>
          </w:p>
        </w:tc>
        <w:tc>
          <w:tcPr>
            <w:tcW w:w="7380" w:type="dxa"/>
          </w:tcPr>
          <w:p w14:paraId="0E16AD56" w14:textId="77777777" w:rsidR="00F62F75" w:rsidRDefault="007124B1">
            <w:pPr>
              <w:pStyle w:val="BodyText"/>
              <w:spacing w:before="100" w:after="100"/>
            </w:pPr>
            <w:r>
              <w:t>3 answering points (standard telephone, fax or mobile phones)</w:t>
            </w:r>
          </w:p>
        </w:tc>
      </w:tr>
      <w:tr w:rsidR="00F62F75" w14:paraId="3DD622C9" w14:textId="77777777" w:rsidTr="00CE4E02">
        <w:tc>
          <w:tcPr>
            <w:tcW w:w="3085" w:type="dxa"/>
          </w:tcPr>
          <w:p w14:paraId="1E4EC6D3" w14:textId="77777777" w:rsidR="00F62F75" w:rsidRDefault="007124B1">
            <w:pPr>
              <w:pStyle w:val="BodyText"/>
              <w:spacing w:before="100" w:after="100"/>
              <w:jc w:val="center"/>
            </w:pPr>
            <w:r>
              <w:t>Service Activation Times</w:t>
            </w:r>
          </w:p>
        </w:tc>
        <w:tc>
          <w:tcPr>
            <w:tcW w:w="7380" w:type="dxa"/>
          </w:tcPr>
          <w:p w14:paraId="4F2E49E8" w14:textId="77777777" w:rsidR="00F62F75" w:rsidRDefault="007124B1">
            <w:pPr>
              <w:pStyle w:val="BodyText"/>
              <w:spacing w:before="100" w:after="100"/>
            </w:pPr>
            <w:r>
              <w:t xml:space="preserve">The indicative time for Service activation is 10 working days from the date the completed Application is received by Optus. </w:t>
            </w:r>
          </w:p>
        </w:tc>
      </w:tr>
    </w:tbl>
    <w:p w14:paraId="5B013E8D" w14:textId="77777777" w:rsidR="00F62F75" w:rsidRDefault="00F62F75">
      <w:pPr>
        <w:pStyle w:val="BodyText"/>
        <w:sectPr w:rsidR="00F62F75">
          <w:pgSz w:w="11900" w:h="16840"/>
          <w:pgMar w:top="851" w:right="851" w:bottom="851" w:left="851" w:header="454" w:footer="284" w:gutter="0"/>
          <w:cols w:space="708"/>
          <w:docGrid w:linePitch="360"/>
        </w:sectPr>
      </w:pPr>
    </w:p>
    <w:p w14:paraId="59C996A4" w14:textId="77777777" w:rsidR="00F62F75" w:rsidRDefault="007124B1" w:rsidP="003C29D1">
      <w:pPr>
        <w:pStyle w:val="SchH1"/>
        <w:numPr>
          <w:ilvl w:val="0"/>
          <w:numId w:val="109"/>
        </w:numPr>
      </w:pPr>
      <w:r>
        <w:lastRenderedPageBreak/>
        <w:t>Appendix </w:t>
      </w:r>
      <w:bookmarkStart w:id="8" w:name="Appendix3"/>
      <w:r>
        <w:t>3</w:t>
      </w:r>
      <w:bookmarkEnd w:id="8"/>
      <w:r>
        <w:br/>
        <w:t>Standard Pricing Table</w:t>
      </w:r>
    </w:p>
    <w:p w14:paraId="25A4EF3E" w14:textId="77777777" w:rsidR="00F62F75" w:rsidRDefault="007124B1">
      <w:pPr>
        <w:pStyle w:val="BodyText"/>
        <w:ind w:left="720"/>
        <w:rPr>
          <w:b/>
        </w:rPr>
      </w:pPr>
      <w:r>
        <w:rPr>
          <w:b/>
        </w:rPr>
        <w:t xml:space="preserve">PART 1 - Pricing for </w:t>
      </w:r>
      <w:proofErr w:type="spellStart"/>
      <w:r>
        <w:rPr>
          <w:b/>
        </w:rPr>
        <w:t>FreeAccess</w:t>
      </w:r>
      <w:proofErr w:type="spellEnd"/>
      <w:r>
        <w:rPr>
          <w:b/>
        </w:rPr>
        <w:t xml:space="preserve"> 1800, Access 13, Access 1300, Global Free Access, </w:t>
      </w:r>
      <w:proofErr w:type="spellStart"/>
      <w:r>
        <w:rPr>
          <w:b/>
        </w:rPr>
        <w:t>SecureCall</w:t>
      </w:r>
      <w:proofErr w:type="spellEnd"/>
      <w:r>
        <w:rPr>
          <w:b/>
        </w:rPr>
        <w:t xml:space="preserve"> 1300/1345, Universal Free Access, </w:t>
      </w:r>
      <w:proofErr w:type="spellStart"/>
      <w:r>
        <w:rPr>
          <w:b/>
        </w:rPr>
        <w:t>IntelleManager</w:t>
      </w:r>
      <w:proofErr w:type="spellEnd"/>
      <w:r>
        <w:rPr>
          <w:b/>
        </w:rPr>
        <w:t xml:space="preserve">, </w:t>
      </w:r>
      <w:proofErr w:type="spellStart"/>
      <w:r>
        <w:rPr>
          <w:b/>
        </w:rPr>
        <w:t>IntelleManager</w:t>
      </w:r>
      <w:proofErr w:type="spellEnd"/>
      <w:r>
        <w:rPr>
          <w:b/>
        </w:rPr>
        <w:t xml:space="preserve"> Plus, Network IVR Reporting</w:t>
      </w:r>
    </w:p>
    <w:p w14:paraId="437AD2F3" w14:textId="77777777" w:rsidR="00F62F75" w:rsidRDefault="007124B1">
      <w:pPr>
        <w:pStyle w:val="BodyText"/>
        <w:ind w:left="720"/>
      </w:pPr>
      <w:r>
        <w:t>Charges for the Service are comprised of:</w:t>
      </w:r>
    </w:p>
    <w:p w14:paraId="59FB7B4F" w14:textId="77777777" w:rsidR="00F62F75" w:rsidRDefault="007124B1">
      <w:pPr>
        <w:pStyle w:val="BodyText"/>
        <w:numPr>
          <w:ilvl w:val="0"/>
          <w:numId w:val="52"/>
        </w:numPr>
        <w:tabs>
          <w:tab w:val="clear" w:pos="1426"/>
        </w:tabs>
      </w:pPr>
      <w:r>
        <w:t>Call Charges (local, national, international and mobile);</w:t>
      </w:r>
    </w:p>
    <w:p w14:paraId="1FB66709" w14:textId="77777777" w:rsidR="00F62F75" w:rsidRDefault="007124B1">
      <w:pPr>
        <w:pStyle w:val="BodyText"/>
        <w:numPr>
          <w:ilvl w:val="0"/>
          <w:numId w:val="52"/>
        </w:numPr>
        <w:tabs>
          <w:tab w:val="clear" w:pos="1426"/>
        </w:tabs>
      </w:pPr>
      <w:r>
        <w:t>Establishment, One-off and Recurring Charges;</w:t>
      </w:r>
    </w:p>
    <w:p w14:paraId="339B75E0" w14:textId="77777777" w:rsidR="00F62F75" w:rsidRDefault="007124B1">
      <w:pPr>
        <w:pStyle w:val="BodyText"/>
        <w:numPr>
          <w:ilvl w:val="0"/>
          <w:numId w:val="52"/>
        </w:numPr>
        <w:tabs>
          <w:tab w:val="clear" w:pos="1426"/>
        </w:tabs>
      </w:pPr>
      <w:r>
        <w:t>Additional Feature Charges (establishment and recurring); and</w:t>
      </w:r>
    </w:p>
    <w:p w14:paraId="6E05CF4A" w14:textId="77777777" w:rsidR="00F62F75" w:rsidRDefault="007124B1">
      <w:pPr>
        <w:pStyle w:val="BodyText"/>
        <w:numPr>
          <w:ilvl w:val="0"/>
          <w:numId w:val="52"/>
        </w:numPr>
        <w:tabs>
          <w:tab w:val="clear" w:pos="1426"/>
        </w:tabs>
      </w:pPr>
      <w:r>
        <w:t xml:space="preserve">Other Charges. </w:t>
      </w:r>
    </w:p>
    <w:p w14:paraId="6919E27B" w14:textId="1310F16B" w:rsidR="00F62F75" w:rsidRDefault="007124B1">
      <w:pPr>
        <w:pStyle w:val="BodyText"/>
        <w:numPr>
          <w:ilvl w:val="0"/>
          <w:numId w:val="53"/>
        </w:numPr>
        <w:tabs>
          <w:tab w:val="clear" w:pos="706"/>
        </w:tabs>
        <w:ind w:left="720" w:hanging="720"/>
        <w:rPr>
          <w:b/>
        </w:rPr>
      </w:pPr>
      <w:r w:rsidRPr="00DD58FF">
        <w:t xml:space="preserve">Where the charges for the Service are recurring charges, they will be payable in advance unless specified otherwise. </w:t>
      </w:r>
      <w:bookmarkStart w:id="9" w:name="_Hlk149832273"/>
      <w:r w:rsidRPr="00DD58FF">
        <w:t>Optus may</w:t>
      </w:r>
      <w:r w:rsidR="00922CEA" w:rsidRPr="00DD58FF">
        <w:t>,</w:t>
      </w:r>
      <w:r w:rsidR="00A4083A">
        <w:t xml:space="preserve"> </w:t>
      </w:r>
      <w:r w:rsidR="00922CEA" w:rsidRPr="00DD58FF">
        <w:t xml:space="preserve">acting </w:t>
      </w:r>
      <w:r w:rsidR="00213B51" w:rsidRPr="00DD58FF">
        <w:t>reasonably</w:t>
      </w:r>
      <w:r w:rsidR="00922CEA" w:rsidRPr="00DD58FF">
        <w:t xml:space="preserve">, </w:t>
      </w:r>
      <w:r w:rsidRPr="00DD58FF">
        <w:t>waive</w:t>
      </w:r>
      <w:r w:rsidR="00DD58FF">
        <w:t>,</w:t>
      </w:r>
      <w:r w:rsidRPr="00DD58FF">
        <w:t xml:space="preserve"> reduce</w:t>
      </w:r>
      <w:r w:rsidR="00B51BAF" w:rsidRPr="00A4083A">
        <w:t>, increase</w:t>
      </w:r>
      <w:r w:rsidR="00DD58FF">
        <w:t xml:space="preserve"> or change</w:t>
      </w:r>
      <w:r w:rsidR="00B51BAF" w:rsidRPr="00A4083A">
        <w:t xml:space="preserve"> </w:t>
      </w:r>
      <w:r w:rsidRPr="00DD58FF">
        <w:t>any of the charges for the Service</w:t>
      </w:r>
      <w:r w:rsidR="004C4488">
        <w:t>.</w:t>
      </w:r>
      <w:r w:rsidR="00B51BAF" w:rsidRPr="00DD58FF">
        <w:t xml:space="preserve"> </w:t>
      </w:r>
      <w:r w:rsidR="00922CEA" w:rsidRPr="00DD58FF">
        <w:t xml:space="preserve">If Optus changes the charges for the Service, </w:t>
      </w:r>
      <w:r w:rsidR="00B51BAF" w:rsidRPr="00DD58FF">
        <w:t>it will comply with your rights and its obligations in</w:t>
      </w:r>
      <w:r w:rsidR="00ED1A5F">
        <w:t xml:space="preserve"> accordance with clause 2A (Changing the Agreement</w:t>
      </w:r>
      <w:r w:rsidR="00DE2FB4">
        <w:t>?) of the</w:t>
      </w:r>
      <w:r w:rsidR="00B51BAF" w:rsidRPr="00DD58FF">
        <w:t xml:space="preserve"> SMB </w:t>
      </w:r>
      <w:proofErr w:type="spellStart"/>
      <w:r w:rsidR="00B51BAF" w:rsidRPr="00DD58FF">
        <w:t>Terms</w:t>
      </w:r>
      <w:r w:rsidR="00DE2FB4">
        <w:t>.</w:t>
      </w:r>
      <w:bookmarkStart w:id="10" w:name="_Ref462181670"/>
      <w:bookmarkEnd w:id="9"/>
      <w:r>
        <w:rPr>
          <w:b/>
        </w:rPr>
        <w:t>Call</w:t>
      </w:r>
      <w:proofErr w:type="spellEnd"/>
      <w:r>
        <w:rPr>
          <w:b/>
        </w:rPr>
        <w:t xml:space="preserve"> Charges</w:t>
      </w:r>
      <w:bookmarkEnd w:id="10"/>
    </w:p>
    <w:p w14:paraId="21126C0A" w14:textId="77777777" w:rsidR="00F62F75" w:rsidRDefault="007124B1">
      <w:pPr>
        <w:pStyle w:val="BodyText"/>
        <w:ind w:left="720"/>
      </w:pPr>
      <w:r>
        <w:t xml:space="preserve">The Service allows local, national, international and mobile-originated and/or mobile terminated (including Satellite) calls to be accepted by the Service Numbers. Mobile originated/terminated calls are calls from/to a mobile digital phone. </w:t>
      </w:r>
    </w:p>
    <w:p w14:paraId="5AC78FED" w14:textId="77777777" w:rsidR="00F62F75" w:rsidRDefault="007124B1">
      <w:pPr>
        <w:pStyle w:val="BodyText"/>
        <w:ind w:left="720"/>
      </w:pPr>
      <w:r>
        <w:t xml:space="preserve">Call Charges will depend on which of the following calls are made: </w:t>
      </w:r>
    </w:p>
    <w:p w14:paraId="34E95E33" w14:textId="77777777" w:rsidR="00F62F75" w:rsidRDefault="007124B1">
      <w:pPr>
        <w:pStyle w:val="BodyText"/>
        <w:numPr>
          <w:ilvl w:val="0"/>
          <w:numId w:val="54"/>
        </w:numPr>
        <w:tabs>
          <w:tab w:val="clear" w:pos="1411"/>
        </w:tabs>
        <w:ind w:firstLine="720"/>
      </w:pPr>
      <w:r>
        <w:t>Local calls;</w:t>
      </w:r>
    </w:p>
    <w:p w14:paraId="77CFA1F7" w14:textId="77777777" w:rsidR="00F62F75" w:rsidRDefault="007124B1">
      <w:pPr>
        <w:pStyle w:val="BodyText"/>
        <w:numPr>
          <w:ilvl w:val="0"/>
          <w:numId w:val="54"/>
        </w:numPr>
        <w:tabs>
          <w:tab w:val="clear" w:pos="1411"/>
        </w:tabs>
      </w:pPr>
      <w:r>
        <w:t>Incoming international calls ;</w:t>
      </w:r>
    </w:p>
    <w:p w14:paraId="73857FF5" w14:textId="77777777" w:rsidR="00F62F75" w:rsidRDefault="007124B1">
      <w:pPr>
        <w:pStyle w:val="BodyText"/>
        <w:numPr>
          <w:ilvl w:val="0"/>
          <w:numId w:val="54"/>
        </w:numPr>
        <w:tabs>
          <w:tab w:val="clear" w:pos="1411"/>
        </w:tabs>
      </w:pPr>
      <w:r>
        <w:t>Outgoing international calls;</w:t>
      </w:r>
    </w:p>
    <w:p w14:paraId="638AC453" w14:textId="77777777" w:rsidR="00F62F75" w:rsidRDefault="007124B1">
      <w:pPr>
        <w:pStyle w:val="BodyText"/>
        <w:numPr>
          <w:ilvl w:val="0"/>
          <w:numId w:val="54"/>
        </w:numPr>
        <w:tabs>
          <w:tab w:val="clear" w:pos="1411"/>
        </w:tabs>
      </w:pPr>
      <w:r>
        <w:t>Mobile (excluding and Optus Thuraya) call charges;</w:t>
      </w:r>
    </w:p>
    <w:p w14:paraId="5D9A9AC3" w14:textId="77777777" w:rsidR="00F62F75" w:rsidRDefault="007124B1">
      <w:pPr>
        <w:pStyle w:val="BodyText"/>
        <w:numPr>
          <w:ilvl w:val="0"/>
          <w:numId w:val="54"/>
        </w:numPr>
        <w:tabs>
          <w:tab w:val="clear" w:pos="1411"/>
        </w:tabs>
      </w:pPr>
      <w:proofErr w:type="spellStart"/>
      <w:r>
        <w:t>Mobilesat</w:t>
      </w:r>
      <w:proofErr w:type="spellEnd"/>
      <w:r>
        <w:t xml:space="preserve"> call charges. </w:t>
      </w:r>
    </w:p>
    <w:p w14:paraId="0F30194A" w14:textId="77777777" w:rsidR="00F62F75" w:rsidRDefault="007124B1">
      <w:pPr>
        <w:pStyle w:val="BodyText"/>
        <w:numPr>
          <w:ilvl w:val="0"/>
          <w:numId w:val="54"/>
        </w:numPr>
        <w:tabs>
          <w:tab w:val="clear" w:pos="1411"/>
        </w:tabs>
      </w:pPr>
      <w:r>
        <w:t>Optus Thuraya call charges</w:t>
      </w:r>
    </w:p>
    <w:p w14:paraId="4346D551" w14:textId="77777777" w:rsidR="00F62F75" w:rsidRDefault="007124B1">
      <w:pPr>
        <w:pStyle w:val="BodyText"/>
        <w:ind w:left="720"/>
      </w:pPr>
      <w:r>
        <w:t xml:space="preserve">The call charges are calculated as set out below. </w:t>
      </w:r>
    </w:p>
    <w:p w14:paraId="0F726F6D" w14:textId="77777777" w:rsidR="00F62F75" w:rsidRDefault="007124B1">
      <w:pPr>
        <w:pStyle w:val="BodyText"/>
        <w:ind w:left="720"/>
      </w:pPr>
      <w:r>
        <w:t>Call charging commences at the time a connection is established and stops when a call is terminated. Each call is charged the initial charge ($0.10 ($0.11) unless specified otherwise in this Appendix </w:t>
      </w:r>
      <w:r w:rsidR="000D7F05">
        <w:fldChar w:fldCharType="begin"/>
      </w:r>
      <w:r w:rsidR="000D7F05">
        <w:instrText xml:space="preserve"> REF Appendix3 \h </w:instrText>
      </w:r>
      <w:r w:rsidR="000D7F05">
        <w:fldChar w:fldCharType="separate"/>
      </w:r>
      <w:r w:rsidR="006D340C">
        <w:t>3</w:t>
      </w:r>
      <w:r w:rsidR="000D7F05">
        <w:fldChar w:fldCharType="end"/>
      </w:r>
      <w:r>
        <w:t xml:space="preserve">) plus the per second rate multiplied by the length of the call and rounded up to the nearest second and cent. There is no charge for calls which terminate at a standard Optus recorded voice announcement, such as when your Service is not available from the calling party's location. Charges are applicable for calls terminating at a Custom Recorded Voice Announcement. </w:t>
      </w:r>
    </w:p>
    <w:p w14:paraId="34296AC3" w14:textId="77777777" w:rsidR="00F62F75" w:rsidRDefault="007124B1">
      <w:pPr>
        <w:pStyle w:val="BodyText"/>
        <w:ind w:left="720"/>
      </w:pPr>
      <w:r>
        <w:t xml:space="preserve">For the purpose of determining the time at which a call is placed, the time used is: </w:t>
      </w:r>
    </w:p>
    <w:p w14:paraId="33F17D3A" w14:textId="77777777" w:rsidR="00F62F75" w:rsidRDefault="007124B1">
      <w:pPr>
        <w:pStyle w:val="BodyText"/>
        <w:numPr>
          <w:ilvl w:val="0"/>
          <w:numId w:val="38"/>
        </w:numPr>
        <w:tabs>
          <w:tab w:val="clear" w:pos="1411"/>
        </w:tabs>
        <w:ind w:left="1440" w:hanging="720"/>
      </w:pPr>
      <w:r>
        <w:t>for a wireline phone, the local time in the State to which the local exchange's Charging Zone has been allocated;</w:t>
      </w:r>
    </w:p>
    <w:p w14:paraId="525DF15C" w14:textId="77777777" w:rsidR="00F62F75" w:rsidRDefault="007124B1">
      <w:pPr>
        <w:pStyle w:val="BodyText"/>
        <w:numPr>
          <w:ilvl w:val="0"/>
          <w:numId w:val="38"/>
        </w:numPr>
        <w:tabs>
          <w:tab w:val="clear" w:pos="1411"/>
        </w:tabs>
        <w:ind w:left="1440" w:hanging="720"/>
      </w:pPr>
      <w:r>
        <w:t xml:space="preserve">for a mobile phone (digital), the local time recorded at the first mobile switching </w:t>
      </w:r>
      <w:proofErr w:type="spellStart"/>
      <w:r>
        <w:t>centre</w:t>
      </w:r>
      <w:proofErr w:type="spellEnd"/>
      <w:r>
        <w:t xml:space="preserve"> through which the call passes. </w:t>
      </w:r>
    </w:p>
    <w:p w14:paraId="790147B6" w14:textId="77777777" w:rsidR="00F62F75" w:rsidRDefault="007124B1">
      <w:pPr>
        <w:pStyle w:val="BodyText"/>
        <w:ind w:left="720"/>
      </w:pPr>
      <w:r>
        <w:t xml:space="preserve">This will not necessarily be the local time at the place at which the calling party is located. The total call is charged in the time category current when the call is established. </w:t>
      </w:r>
    </w:p>
    <w:p w14:paraId="41290388" w14:textId="77777777" w:rsidR="00F62F75" w:rsidRDefault="007124B1">
      <w:pPr>
        <w:pStyle w:val="BodyText"/>
        <w:keepNext/>
        <w:numPr>
          <w:ilvl w:val="0"/>
          <w:numId w:val="55"/>
        </w:numPr>
        <w:tabs>
          <w:tab w:val="clear" w:pos="1411"/>
        </w:tabs>
        <w:ind w:left="1440" w:hanging="720"/>
        <w:rPr>
          <w:b/>
        </w:rPr>
      </w:pPr>
      <w:r>
        <w:rPr>
          <w:b/>
        </w:rPr>
        <w:t>Local, National and Mobile Call Charges</w:t>
      </w:r>
    </w:p>
    <w:p w14:paraId="5D796055" w14:textId="77777777" w:rsidR="00F62F75" w:rsidRDefault="007124B1">
      <w:pPr>
        <w:pStyle w:val="BodyText"/>
        <w:numPr>
          <w:ilvl w:val="0"/>
          <w:numId w:val="56"/>
        </w:numPr>
        <w:tabs>
          <w:tab w:val="clear" w:pos="2117"/>
        </w:tabs>
        <w:ind w:left="2160" w:hanging="720"/>
      </w:pPr>
      <w:r>
        <w:t xml:space="preserve">Local calls are those: </w:t>
      </w:r>
    </w:p>
    <w:p w14:paraId="14717440" w14:textId="77777777" w:rsidR="00F62F75" w:rsidRDefault="007124B1">
      <w:pPr>
        <w:pStyle w:val="BodyText"/>
        <w:numPr>
          <w:ilvl w:val="0"/>
          <w:numId w:val="57"/>
        </w:numPr>
        <w:tabs>
          <w:tab w:val="clear" w:pos="2117"/>
        </w:tabs>
        <w:ind w:left="2160" w:hanging="720"/>
      </w:pPr>
      <w:r>
        <w:lastRenderedPageBreak/>
        <w:t>within a particular Charging Zone (Standard or Extended); or</w:t>
      </w:r>
    </w:p>
    <w:p w14:paraId="5F8566C8" w14:textId="77777777" w:rsidR="00F62F75" w:rsidRDefault="007124B1">
      <w:pPr>
        <w:pStyle w:val="BodyText"/>
        <w:numPr>
          <w:ilvl w:val="0"/>
          <w:numId w:val="57"/>
        </w:numPr>
        <w:tabs>
          <w:tab w:val="clear" w:pos="2117"/>
        </w:tabs>
        <w:ind w:left="2160" w:hanging="720"/>
      </w:pPr>
      <w:r>
        <w:t>from a particular Standard Charging Zone to an adjacent Standard Charging Zone; or</w:t>
      </w:r>
    </w:p>
    <w:p w14:paraId="1BC4F4F4" w14:textId="77777777" w:rsidR="00F62F75" w:rsidRDefault="007124B1">
      <w:pPr>
        <w:pStyle w:val="BodyText"/>
        <w:numPr>
          <w:ilvl w:val="0"/>
          <w:numId w:val="57"/>
        </w:numPr>
        <w:tabs>
          <w:tab w:val="clear" w:pos="2117"/>
        </w:tabs>
        <w:ind w:left="2160" w:hanging="720"/>
      </w:pPr>
      <w:r>
        <w:t xml:space="preserve">from a particular Charging Zone to another, non-adjacent Charging Zone designated as being a local call. </w:t>
      </w:r>
    </w:p>
    <w:p w14:paraId="6DF5F680" w14:textId="0BC0DCEF" w:rsidR="00F62F75" w:rsidRDefault="007124B1">
      <w:pPr>
        <w:pStyle w:val="BodyText"/>
        <w:numPr>
          <w:ilvl w:val="0"/>
          <w:numId w:val="56"/>
        </w:numPr>
        <w:tabs>
          <w:tab w:val="clear" w:pos="2117"/>
        </w:tabs>
        <w:ind w:left="2160" w:hanging="720"/>
      </w:pPr>
      <w:r>
        <w:t xml:space="preserve">A listing of "Charging Zones", their location and adjacent zones is available in </w:t>
      </w:r>
      <w:r w:rsidR="004F0235" w:rsidRPr="004F0235">
        <w:rPr>
          <w:i/>
          <w:iCs/>
        </w:rPr>
        <w:t>Appendix A</w:t>
      </w:r>
      <w:r>
        <w:t xml:space="preserve"> to the Agreement. Extended Charging Zones are marked as such. A list of "Charging Zones" with local access to specified non-adjacent Charging Zones is available in </w:t>
      </w:r>
      <w:r w:rsidR="004F0235" w:rsidRPr="004F0235">
        <w:rPr>
          <w:i/>
          <w:iCs/>
        </w:rPr>
        <w:t>Appendix B</w:t>
      </w:r>
      <w:r>
        <w:t xml:space="preserve"> to the Agreement. </w:t>
      </w:r>
    </w:p>
    <w:p w14:paraId="0FFE7FBE" w14:textId="77777777" w:rsidR="00F62F75" w:rsidRDefault="007124B1">
      <w:pPr>
        <w:pStyle w:val="BodyText"/>
        <w:numPr>
          <w:ilvl w:val="0"/>
          <w:numId w:val="56"/>
        </w:numPr>
        <w:tabs>
          <w:tab w:val="clear" w:pos="2117"/>
        </w:tabs>
        <w:ind w:left="2160" w:hanging="720"/>
      </w:pPr>
      <w:r>
        <w:t xml:space="preserve">The local, national and mobile call charges and national call charges are as set out in the table below, subject to the exceptions set out in paragraph </w:t>
      </w:r>
      <w:r w:rsidR="0065425C">
        <w:fldChar w:fldCharType="begin"/>
      </w:r>
      <w:r w:rsidR="0065425C">
        <w:instrText xml:space="preserve"> REF _Ref462181670 \r \h </w:instrText>
      </w:r>
      <w:r w:rsidR="0065425C">
        <w:fldChar w:fldCharType="separate"/>
      </w:r>
      <w:r w:rsidR="006D340C">
        <w:t>1</w:t>
      </w:r>
      <w:r w:rsidR="0065425C">
        <w:fldChar w:fldCharType="end"/>
      </w:r>
      <w:r>
        <w:t xml:space="preserve"> (</w:t>
      </w:r>
      <w:proofErr w:type="spellStart"/>
      <w:r>
        <w:t>i</w:t>
      </w:r>
      <w:proofErr w:type="spellEnd"/>
      <w:r>
        <w:t xml:space="preserve">) </w:t>
      </w:r>
      <w:r>
        <w:fldChar w:fldCharType="begin"/>
      </w:r>
      <w:r>
        <w:instrText xml:space="preserve"> REF _Ref462120477 \n \h </w:instrText>
      </w:r>
      <w:r>
        <w:fldChar w:fldCharType="separate"/>
      </w:r>
      <w:r w:rsidR="006D340C">
        <w:t>D</w:t>
      </w:r>
      <w:r>
        <w:fldChar w:fldCharType="end"/>
      </w:r>
      <w:r>
        <w:t xml:space="preserve"> below: </w:t>
      </w:r>
    </w:p>
    <w:p w14:paraId="31775D96" w14:textId="77777777" w:rsidR="00F62F75" w:rsidRDefault="007124B1">
      <w:pPr>
        <w:pStyle w:val="BodyText"/>
        <w:ind w:left="1440"/>
        <w:rPr>
          <w:b/>
        </w:rPr>
      </w:pPr>
      <w:r>
        <w:rPr>
          <w:b/>
        </w:rPr>
        <w:t>Table 1 - Local and National Call Charges</w:t>
      </w:r>
    </w:p>
    <w:tbl>
      <w:tblPr>
        <w:tblW w:w="947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895"/>
        <w:gridCol w:w="1895"/>
        <w:gridCol w:w="1895"/>
        <w:gridCol w:w="1895"/>
        <w:gridCol w:w="1895"/>
      </w:tblGrid>
      <w:tr w:rsidR="00F62F75" w14:paraId="21D1C8A8" w14:textId="77777777" w:rsidTr="007E2E45">
        <w:tc>
          <w:tcPr>
            <w:tcW w:w="1895" w:type="dxa"/>
            <w:tcBorders>
              <w:top w:val="nil"/>
              <w:left w:val="nil"/>
            </w:tcBorders>
          </w:tcPr>
          <w:p w14:paraId="4B4E1ADC" w14:textId="77777777" w:rsidR="00F62F75" w:rsidRDefault="00F62F75">
            <w:pPr>
              <w:pStyle w:val="BodyText"/>
              <w:spacing w:before="100" w:after="100"/>
            </w:pPr>
          </w:p>
        </w:tc>
        <w:tc>
          <w:tcPr>
            <w:tcW w:w="1895" w:type="dxa"/>
            <w:shd w:val="clear" w:color="auto" w:fill="D9D9D9"/>
          </w:tcPr>
          <w:p w14:paraId="0E693BD2" w14:textId="77777777" w:rsidR="00F62F75" w:rsidRDefault="007124B1">
            <w:pPr>
              <w:pStyle w:val="BodyText"/>
              <w:spacing w:before="100" w:after="100"/>
              <w:rPr>
                <w:b/>
              </w:rPr>
            </w:pPr>
            <w:r>
              <w:rPr>
                <w:b/>
              </w:rPr>
              <w:t>GST EXCLUSIVE</w:t>
            </w:r>
          </w:p>
        </w:tc>
        <w:tc>
          <w:tcPr>
            <w:tcW w:w="1895" w:type="dxa"/>
            <w:shd w:val="clear" w:color="auto" w:fill="D9D9D9"/>
          </w:tcPr>
          <w:p w14:paraId="7628AF38" w14:textId="77777777" w:rsidR="00F62F75" w:rsidRDefault="007124B1">
            <w:pPr>
              <w:pStyle w:val="BodyText"/>
              <w:spacing w:before="100" w:after="100"/>
              <w:rPr>
                <w:b/>
              </w:rPr>
            </w:pPr>
            <w:r>
              <w:rPr>
                <w:b/>
              </w:rPr>
              <w:t>GST INCLUSIVE</w:t>
            </w:r>
          </w:p>
        </w:tc>
        <w:tc>
          <w:tcPr>
            <w:tcW w:w="1895" w:type="dxa"/>
            <w:shd w:val="clear" w:color="auto" w:fill="D9D9D9"/>
          </w:tcPr>
          <w:p w14:paraId="11D6DF92" w14:textId="77777777" w:rsidR="00F62F75" w:rsidRDefault="007124B1">
            <w:pPr>
              <w:pStyle w:val="BodyText"/>
              <w:spacing w:before="100" w:after="100"/>
              <w:rPr>
                <w:b/>
              </w:rPr>
            </w:pPr>
            <w:r>
              <w:rPr>
                <w:b/>
              </w:rPr>
              <w:t>GST EXCLUSIVE</w:t>
            </w:r>
          </w:p>
        </w:tc>
        <w:tc>
          <w:tcPr>
            <w:tcW w:w="1895" w:type="dxa"/>
            <w:shd w:val="clear" w:color="auto" w:fill="D9D9D9"/>
          </w:tcPr>
          <w:p w14:paraId="7B4BB0FD" w14:textId="77777777" w:rsidR="00F62F75" w:rsidRDefault="007124B1">
            <w:pPr>
              <w:pStyle w:val="BodyText"/>
              <w:spacing w:before="100" w:after="100"/>
              <w:rPr>
                <w:b/>
              </w:rPr>
            </w:pPr>
            <w:r>
              <w:rPr>
                <w:b/>
              </w:rPr>
              <w:t>GST INCLUSIVE</w:t>
            </w:r>
          </w:p>
        </w:tc>
      </w:tr>
      <w:tr w:rsidR="00F62F75" w14:paraId="728386E6" w14:textId="77777777" w:rsidTr="007E2E45">
        <w:tc>
          <w:tcPr>
            <w:tcW w:w="1895" w:type="dxa"/>
          </w:tcPr>
          <w:p w14:paraId="080B9A7E" w14:textId="77777777" w:rsidR="00F62F75" w:rsidRDefault="00F62F75">
            <w:pPr>
              <w:pStyle w:val="BodyText"/>
              <w:spacing w:before="100" w:after="100"/>
            </w:pPr>
          </w:p>
        </w:tc>
        <w:tc>
          <w:tcPr>
            <w:tcW w:w="1895" w:type="dxa"/>
            <w:shd w:val="clear" w:color="auto" w:fill="D9D9D9"/>
          </w:tcPr>
          <w:p w14:paraId="403295DC" w14:textId="77777777" w:rsidR="00F62F75" w:rsidRDefault="007124B1">
            <w:pPr>
              <w:pStyle w:val="BodyText"/>
              <w:spacing w:before="100" w:after="100"/>
              <w:rPr>
                <w:b/>
              </w:rPr>
            </w:pPr>
            <w:r>
              <w:rPr>
                <w:b/>
              </w:rPr>
              <w:t>Standard Rate</w:t>
            </w:r>
          </w:p>
        </w:tc>
        <w:tc>
          <w:tcPr>
            <w:tcW w:w="1895" w:type="dxa"/>
            <w:shd w:val="clear" w:color="auto" w:fill="D9D9D9"/>
          </w:tcPr>
          <w:p w14:paraId="6FABFAB3" w14:textId="77777777" w:rsidR="00F62F75" w:rsidRDefault="007124B1">
            <w:pPr>
              <w:pStyle w:val="BodyText"/>
              <w:spacing w:before="100" w:after="100"/>
              <w:rPr>
                <w:b/>
              </w:rPr>
            </w:pPr>
            <w:r>
              <w:rPr>
                <w:b/>
              </w:rPr>
              <w:t>Standard Rate</w:t>
            </w:r>
          </w:p>
        </w:tc>
        <w:tc>
          <w:tcPr>
            <w:tcW w:w="1895" w:type="dxa"/>
            <w:shd w:val="clear" w:color="auto" w:fill="D9D9D9"/>
          </w:tcPr>
          <w:p w14:paraId="33BDA6CE" w14:textId="77777777" w:rsidR="00F62F75" w:rsidRDefault="007124B1">
            <w:pPr>
              <w:pStyle w:val="BodyText"/>
              <w:spacing w:before="100" w:after="100"/>
              <w:rPr>
                <w:b/>
              </w:rPr>
            </w:pPr>
            <w:r>
              <w:rPr>
                <w:b/>
              </w:rPr>
              <w:t>Standard Rate</w:t>
            </w:r>
          </w:p>
        </w:tc>
        <w:tc>
          <w:tcPr>
            <w:tcW w:w="1895" w:type="dxa"/>
            <w:shd w:val="clear" w:color="auto" w:fill="D9D9D9"/>
          </w:tcPr>
          <w:p w14:paraId="0DB4F765" w14:textId="77777777" w:rsidR="00F62F75" w:rsidRDefault="007124B1">
            <w:pPr>
              <w:pStyle w:val="BodyText"/>
              <w:spacing w:before="100" w:after="100"/>
              <w:rPr>
                <w:b/>
              </w:rPr>
            </w:pPr>
            <w:r>
              <w:rPr>
                <w:b/>
              </w:rPr>
              <w:t>Standard Rate</w:t>
            </w:r>
          </w:p>
        </w:tc>
      </w:tr>
      <w:tr w:rsidR="00F62F75" w14:paraId="187C27A8" w14:textId="77777777" w:rsidTr="007E2E45">
        <w:tc>
          <w:tcPr>
            <w:tcW w:w="1895" w:type="dxa"/>
            <w:shd w:val="clear" w:color="auto" w:fill="D9D9D9"/>
          </w:tcPr>
          <w:p w14:paraId="3ADB2203" w14:textId="77777777" w:rsidR="00F62F75" w:rsidRDefault="007124B1">
            <w:pPr>
              <w:pStyle w:val="BodyText"/>
              <w:spacing w:before="100" w:after="100"/>
              <w:rPr>
                <w:b/>
              </w:rPr>
            </w:pPr>
            <w:r>
              <w:rPr>
                <w:b/>
              </w:rPr>
              <w:t>Local</w:t>
            </w:r>
          </w:p>
        </w:tc>
        <w:tc>
          <w:tcPr>
            <w:tcW w:w="1895" w:type="dxa"/>
          </w:tcPr>
          <w:p w14:paraId="03B49BB2" w14:textId="77777777" w:rsidR="00F62F75" w:rsidRDefault="007124B1">
            <w:pPr>
              <w:pStyle w:val="BodyText"/>
              <w:spacing w:before="100" w:after="100"/>
              <w:rPr>
                <w:b/>
              </w:rPr>
            </w:pPr>
            <w:r>
              <w:rPr>
                <w:b/>
              </w:rPr>
              <w:t>Rate (per sec)</w:t>
            </w:r>
          </w:p>
        </w:tc>
        <w:tc>
          <w:tcPr>
            <w:tcW w:w="1895" w:type="dxa"/>
          </w:tcPr>
          <w:p w14:paraId="42C59D88" w14:textId="77777777" w:rsidR="00F62F75" w:rsidRDefault="007124B1">
            <w:pPr>
              <w:pStyle w:val="BodyText"/>
              <w:spacing w:before="100" w:after="100"/>
              <w:rPr>
                <w:b/>
              </w:rPr>
            </w:pPr>
            <w:r>
              <w:rPr>
                <w:b/>
              </w:rPr>
              <w:t>Rate (per sec)</w:t>
            </w:r>
          </w:p>
        </w:tc>
        <w:tc>
          <w:tcPr>
            <w:tcW w:w="1895" w:type="dxa"/>
          </w:tcPr>
          <w:p w14:paraId="32394825" w14:textId="77777777" w:rsidR="00F62F75" w:rsidRDefault="007124B1">
            <w:pPr>
              <w:pStyle w:val="BodyText"/>
              <w:spacing w:before="100" w:after="100"/>
              <w:rPr>
                <w:b/>
              </w:rPr>
            </w:pPr>
            <w:r>
              <w:rPr>
                <w:b/>
              </w:rPr>
              <w:t>Rate (per min)</w:t>
            </w:r>
          </w:p>
        </w:tc>
        <w:tc>
          <w:tcPr>
            <w:tcW w:w="1895" w:type="dxa"/>
          </w:tcPr>
          <w:p w14:paraId="5A916FD5" w14:textId="77777777" w:rsidR="00F62F75" w:rsidRDefault="007124B1">
            <w:pPr>
              <w:pStyle w:val="BodyText"/>
              <w:spacing w:before="100" w:after="100"/>
              <w:rPr>
                <w:b/>
              </w:rPr>
            </w:pPr>
            <w:r>
              <w:rPr>
                <w:b/>
              </w:rPr>
              <w:t>Rate (per min)</w:t>
            </w:r>
          </w:p>
        </w:tc>
      </w:tr>
      <w:tr w:rsidR="00F62F75" w14:paraId="1B984190" w14:textId="77777777">
        <w:tc>
          <w:tcPr>
            <w:tcW w:w="1895" w:type="dxa"/>
          </w:tcPr>
          <w:p w14:paraId="6E0A135F" w14:textId="77777777" w:rsidR="00F62F75" w:rsidRDefault="007124B1">
            <w:pPr>
              <w:pStyle w:val="BodyText"/>
              <w:spacing w:before="100" w:after="100"/>
            </w:pPr>
            <w:r>
              <w:t>Local</w:t>
            </w:r>
          </w:p>
          <w:p w14:paraId="13961E52" w14:textId="77777777" w:rsidR="00F62F75" w:rsidRDefault="007124B1">
            <w:pPr>
              <w:pStyle w:val="BodyText"/>
              <w:spacing w:before="100" w:after="100"/>
            </w:pPr>
            <w:r>
              <w:t>(First 10 mins free for 13 &amp; 1300 Services)</w:t>
            </w:r>
          </w:p>
          <w:p w14:paraId="0115FE8B" w14:textId="77777777" w:rsidR="00F62F75" w:rsidRDefault="007124B1">
            <w:pPr>
              <w:pStyle w:val="BodyText"/>
              <w:spacing w:before="100" w:after="100"/>
            </w:pPr>
            <w:proofErr w:type="spellStart"/>
            <w:r>
              <w:t>Flagfall</w:t>
            </w:r>
            <w:proofErr w:type="spellEnd"/>
          </w:p>
        </w:tc>
        <w:tc>
          <w:tcPr>
            <w:tcW w:w="1895" w:type="dxa"/>
          </w:tcPr>
          <w:p w14:paraId="43D2CA4D" w14:textId="77777777" w:rsidR="00F62F75" w:rsidRDefault="00F62F75">
            <w:pPr>
              <w:pStyle w:val="BodyText"/>
              <w:spacing w:before="100" w:after="100"/>
              <w:jc w:val="center"/>
            </w:pPr>
          </w:p>
          <w:p w14:paraId="08A7C179" w14:textId="77777777" w:rsidR="00F62F75" w:rsidRDefault="007124B1">
            <w:pPr>
              <w:pStyle w:val="BodyText"/>
              <w:spacing w:before="100" w:after="100"/>
              <w:jc w:val="center"/>
            </w:pPr>
            <w:r>
              <w:t>$0.0013333</w:t>
            </w:r>
            <w:r>
              <w:br/>
            </w:r>
            <w:r>
              <w:br/>
              <w:t>$0.10</w:t>
            </w:r>
          </w:p>
        </w:tc>
        <w:tc>
          <w:tcPr>
            <w:tcW w:w="1895" w:type="dxa"/>
          </w:tcPr>
          <w:p w14:paraId="26B5E133" w14:textId="77777777" w:rsidR="00F62F75" w:rsidRDefault="00F62F75">
            <w:pPr>
              <w:pStyle w:val="BodyText"/>
              <w:spacing w:before="100" w:after="100"/>
              <w:jc w:val="center"/>
            </w:pPr>
          </w:p>
          <w:p w14:paraId="2A8D3BBE" w14:textId="77777777" w:rsidR="00F62F75" w:rsidRDefault="007124B1">
            <w:pPr>
              <w:pStyle w:val="BodyText"/>
              <w:spacing w:before="100" w:after="100"/>
              <w:jc w:val="center"/>
            </w:pPr>
            <w:r>
              <w:t>$0.0014667</w:t>
            </w:r>
            <w:r>
              <w:br/>
            </w:r>
            <w:r>
              <w:br/>
              <w:t>$0.110</w:t>
            </w:r>
          </w:p>
        </w:tc>
        <w:tc>
          <w:tcPr>
            <w:tcW w:w="1895" w:type="dxa"/>
          </w:tcPr>
          <w:p w14:paraId="0739B62D" w14:textId="77777777" w:rsidR="00F62F75" w:rsidRDefault="00F62F75">
            <w:pPr>
              <w:pStyle w:val="BodyText"/>
              <w:spacing w:before="100" w:after="100"/>
              <w:jc w:val="center"/>
            </w:pPr>
          </w:p>
          <w:p w14:paraId="4C0EA122" w14:textId="77777777" w:rsidR="00F62F75" w:rsidRDefault="007124B1">
            <w:pPr>
              <w:pStyle w:val="BodyText"/>
              <w:spacing w:before="100" w:after="100"/>
              <w:jc w:val="center"/>
            </w:pPr>
            <w:r>
              <w:t>$0.0800000</w:t>
            </w:r>
            <w:r>
              <w:br/>
            </w:r>
            <w:r>
              <w:br/>
              <w:t>$0.10</w:t>
            </w:r>
          </w:p>
        </w:tc>
        <w:tc>
          <w:tcPr>
            <w:tcW w:w="1895" w:type="dxa"/>
          </w:tcPr>
          <w:p w14:paraId="68486573" w14:textId="77777777" w:rsidR="00F62F75" w:rsidRDefault="00F62F75">
            <w:pPr>
              <w:pStyle w:val="BodyText"/>
              <w:spacing w:before="100" w:after="100"/>
              <w:jc w:val="center"/>
            </w:pPr>
          </w:p>
          <w:p w14:paraId="3C68CD49" w14:textId="77777777" w:rsidR="00F62F75" w:rsidRDefault="007124B1">
            <w:pPr>
              <w:pStyle w:val="BodyText"/>
              <w:spacing w:before="100" w:after="100"/>
              <w:jc w:val="center"/>
            </w:pPr>
            <w:r>
              <w:t>$0.0880000</w:t>
            </w:r>
            <w:r>
              <w:br/>
            </w:r>
            <w:r>
              <w:br/>
              <w:t>$0.110</w:t>
            </w:r>
          </w:p>
        </w:tc>
      </w:tr>
      <w:tr w:rsidR="00F62F75" w14:paraId="59465886" w14:textId="77777777" w:rsidTr="007E2E45">
        <w:tc>
          <w:tcPr>
            <w:tcW w:w="1895" w:type="dxa"/>
            <w:shd w:val="clear" w:color="auto" w:fill="D9D9D9"/>
          </w:tcPr>
          <w:p w14:paraId="3B17F533" w14:textId="77777777" w:rsidR="00F62F75" w:rsidRDefault="007124B1">
            <w:pPr>
              <w:pStyle w:val="BodyText"/>
              <w:spacing w:before="100" w:after="100"/>
              <w:rPr>
                <w:b/>
              </w:rPr>
            </w:pPr>
            <w:r>
              <w:rPr>
                <w:b/>
              </w:rPr>
              <w:t>National</w:t>
            </w:r>
          </w:p>
        </w:tc>
        <w:tc>
          <w:tcPr>
            <w:tcW w:w="1895" w:type="dxa"/>
          </w:tcPr>
          <w:p w14:paraId="21266EBC" w14:textId="77777777" w:rsidR="00F62F75" w:rsidRDefault="007124B1">
            <w:pPr>
              <w:pStyle w:val="BodyText"/>
              <w:spacing w:before="100" w:after="100"/>
              <w:rPr>
                <w:b/>
              </w:rPr>
            </w:pPr>
            <w:r>
              <w:rPr>
                <w:b/>
              </w:rPr>
              <w:t>Rate (per sec)</w:t>
            </w:r>
          </w:p>
        </w:tc>
        <w:tc>
          <w:tcPr>
            <w:tcW w:w="1895" w:type="dxa"/>
          </w:tcPr>
          <w:p w14:paraId="5A72E788" w14:textId="77777777" w:rsidR="00F62F75" w:rsidRDefault="007124B1">
            <w:pPr>
              <w:pStyle w:val="BodyText"/>
              <w:spacing w:before="100" w:after="100"/>
              <w:rPr>
                <w:b/>
              </w:rPr>
            </w:pPr>
            <w:r>
              <w:rPr>
                <w:b/>
              </w:rPr>
              <w:t>Rate (per sec)</w:t>
            </w:r>
          </w:p>
        </w:tc>
        <w:tc>
          <w:tcPr>
            <w:tcW w:w="1895" w:type="dxa"/>
          </w:tcPr>
          <w:p w14:paraId="05291FF5" w14:textId="77777777" w:rsidR="00F62F75" w:rsidRDefault="007124B1">
            <w:pPr>
              <w:pStyle w:val="BodyText"/>
              <w:spacing w:before="100" w:after="100"/>
              <w:rPr>
                <w:b/>
              </w:rPr>
            </w:pPr>
            <w:r>
              <w:rPr>
                <w:b/>
              </w:rPr>
              <w:t>Rate (per min)</w:t>
            </w:r>
          </w:p>
        </w:tc>
        <w:tc>
          <w:tcPr>
            <w:tcW w:w="1895" w:type="dxa"/>
          </w:tcPr>
          <w:p w14:paraId="15BB9B6D" w14:textId="77777777" w:rsidR="00F62F75" w:rsidRDefault="007124B1">
            <w:pPr>
              <w:pStyle w:val="BodyText"/>
              <w:spacing w:before="100" w:after="100"/>
              <w:rPr>
                <w:b/>
              </w:rPr>
            </w:pPr>
            <w:r>
              <w:rPr>
                <w:b/>
              </w:rPr>
              <w:t>Rate (per min)</w:t>
            </w:r>
          </w:p>
        </w:tc>
      </w:tr>
      <w:tr w:rsidR="00F62F75" w14:paraId="56E8E33B" w14:textId="77777777">
        <w:tc>
          <w:tcPr>
            <w:tcW w:w="1895" w:type="dxa"/>
          </w:tcPr>
          <w:p w14:paraId="7ABEE1CC" w14:textId="77777777" w:rsidR="00F62F75" w:rsidRDefault="007124B1">
            <w:pPr>
              <w:pStyle w:val="BodyText"/>
              <w:spacing w:before="100" w:after="100"/>
            </w:pPr>
            <w:proofErr w:type="spellStart"/>
            <w:r>
              <w:t>Flagfall</w:t>
            </w:r>
            <w:proofErr w:type="spellEnd"/>
          </w:p>
        </w:tc>
        <w:tc>
          <w:tcPr>
            <w:tcW w:w="1895" w:type="dxa"/>
          </w:tcPr>
          <w:p w14:paraId="07E93624" w14:textId="77777777" w:rsidR="00F62F75" w:rsidRDefault="007124B1">
            <w:pPr>
              <w:pStyle w:val="BodyText"/>
              <w:spacing w:before="100" w:after="100"/>
              <w:jc w:val="center"/>
            </w:pPr>
            <w:r>
              <w:t>$0.10</w:t>
            </w:r>
          </w:p>
        </w:tc>
        <w:tc>
          <w:tcPr>
            <w:tcW w:w="1895" w:type="dxa"/>
          </w:tcPr>
          <w:p w14:paraId="18CEAD44" w14:textId="77777777" w:rsidR="00F62F75" w:rsidRDefault="007124B1">
            <w:pPr>
              <w:pStyle w:val="BodyText"/>
              <w:spacing w:before="100" w:after="100"/>
              <w:jc w:val="center"/>
            </w:pPr>
            <w:r>
              <w:t>$0.110</w:t>
            </w:r>
          </w:p>
        </w:tc>
        <w:tc>
          <w:tcPr>
            <w:tcW w:w="1895" w:type="dxa"/>
          </w:tcPr>
          <w:p w14:paraId="4BD9C74B" w14:textId="77777777" w:rsidR="00F62F75" w:rsidRDefault="007124B1">
            <w:pPr>
              <w:pStyle w:val="BodyText"/>
              <w:spacing w:before="100" w:after="100"/>
              <w:jc w:val="center"/>
            </w:pPr>
            <w:r>
              <w:t>$0.10</w:t>
            </w:r>
          </w:p>
        </w:tc>
        <w:tc>
          <w:tcPr>
            <w:tcW w:w="1895" w:type="dxa"/>
          </w:tcPr>
          <w:p w14:paraId="7CBF6DEC" w14:textId="77777777" w:rsidR="00F62F75" w:rsidRDefault="007124B1">
            <w:pPr>
              <w:pStyle w:val="BodyText"/>
              <w:spacing w:before="100" w:after="100"/>
              <w:jc w:val="center"/>
            </w:pPr>
            <w:r>
              <w:t>$0.110</w:t>
            </w:r>
          </w:p>
        </w:tc>
      </w:tr>
      <w:tr w:rsidR="00F62F75" w14:paraId="2A25D852" w14:textId="77777777">
        <w:tc>
          <w:tcPr>
            <w:tcW w:w="1895" w:type="dxa"/>
          </w:tcPr>
          <w:p w14:paraId="3F6228DF" w14:textId="77777777" w:rsidR="00F62F75" w:rsidRDefault="007124B1">
            <w:pPr>
              <w:pStyle w:val="BodyText"/>
              <w:spacing w:before="100" w:after="100"/>
            </w:pPr>
            <w:r>
              <w:rPr>
                <w:b/>
              </w:rPr>
              <w:t>National Option 1</w:t>
            </w:r>
            <w:r>
              <w:rPr>
                <w:b/>
              </w:rPr>
              <w:br/>
            </w:r>
            <w:proofErr w:type="spellStart"/>
            <w:r>
              <w:t>Intercapital</w:t>
            </w:r>
            <w:proofErr w:type="spellEnd"/>
          </w:p>
          <w:p w14:paraId="33C6D611" w14:textId="77777777" w:rsidR="00F62F75" w:rsidRDefault="007124B1">
            <w:pPr>
              <w:pStyle w:val="BodyText"/>
              <w:spacing w:before="100" w:after="100"/>
            </w:pPr>
            <w:r>
              <w:t>Regional</w:t>
            </w:r>
          </w:p>
        </w:tc>
        <w:tc>
          <w:tcPr>
            <w:tcW w:w="1895" w:type="dxa"/>
          </w:tcPr>
          <w:p w14:paraId="6E0F28F5" w14:textId="77777777" w:rsidR="00F62F75" w:rsidRDefault="007124B1">
            <w:pPr>
              <w:pStyle w:val="BodyText"/>
              <w:spacing w:before="100" w:after="100"/>
              <w:jc w:val="center"/>
            </w:pPr>
            <w:r>
              <w:br/>
              <w:t>$0.0029333</w:t>
            </w:r>
            <w:r>
              <w:br/>
              <w:t>$0.0033000</w:t>
            </w:r>
          </w:p>
        </w:tc>
        <w:tc>
          <w:tcPr>
            <w:tcW w:w="1895" w:type="dxa"/>
          </w:tcPr>
          <w:p w14:paraId="56A33697" w14:textId="77777777" w:rsidR="00F62F75" w:rsidRDefault="007124B1">
            <w:pPr>
              <w:pStyle w:val="BodyText"/>
              <w:spacing w:before="100" w:after="100"/>
              <w:jc w:val="center"/>
            </w:pPr>
            <w:r>
              <w:br/>
              <w:t>$0.0032267</w:t>
            </w:r>
            <w:r>
              <w:br/>
              <w:t>$0.0036300</w:t>
            </w:r>
          </w:p>
        </w:tc>
        <w:tc>
          <w:tcPr>
            <w:tcW w:w="1895" w:type="dxa"/>
          </w:tcPr>
          <w:p w14:paraId="4E7214CC" w14:textId="77777777" w:rsidR="00F62F75" w:rsidRDefault="007124B1">
            <w:pPr>
              <w:pStyle w:val="BodyText"/>
              <w:spacing w:before="100" w:after="100"/>
              <w:jc w:val="center"/>
            </w:pPr>
            <w:r>
              <w:br/>
              <w:t>$0.1760000</w:t>
            </w:r>
            <w:r>
              <w:br/>
              <w:t>$0.1980000</w:t>
            </w:r>
          </w:p>
        </w:tc>
        <w:tc>
          <w:tcPr>
            <w:tcW w:w="1895" w:type="dxa"/>
          </w:tcPr>
          <w:p w14:paraId="0994BD11" w14:textId="77777777" w:rsidR="00F62F75" w:rsidRDefault="007124B1">
            <w:pPr>
              <w:pStyle w:val="BodyText"/>
              <w:spacing w:before="100" w:after="100"/>
              <w:jc w:val="center"/>
            </w:pPr>
            <w:r>
              <w:br/>
              <w:t>$0.1936000</w:t>
            </w:r>
            <w:r>
              <w:br/>
              <w:t>$0.2178000</w:t>
            </w:r>
          </w:p>
        </w:tc>
      </w:tr>
      <w:tr w:rsidR="00F62F75" w14:paraId="39A5CEE2" w14:textId="77777777">
        <w:tc>
          <w:tcPr>
            <w:tcW w:w="1895" w:type="dxa"/>
          </w:tcPr>
          <w:p w14:paraId="08E87C89" w14:textId="77777777" w:rsidR="00F62F75" w:rsidRDefault="007124B1">
            <w:pPr>
              <w:pStyle w:val="BodyText"/>
              <w:spacing w:before="100" w:after="100"/>
            </w:pPr>
            <w:r>
              <w:rPr>
                <w:b/>
              </w:rPr>
              <w:t>National Option 2</w:t>
            </w:r>
            <w:r>
              <w:rPr>
                <w:b/>
              </w:rPr>
              <w:br/>
            </w:r>
            <w:r>
              <w:t>National Flat</w:t>
            </w:r>
          </w:p>
        </w:tc>
        <w:tc>
          <w:tcPr>
            <w:tcW w:w="1895" w:type="dxa"/>
          </w:tcPr>
          <w:p w14:paraId="59FE56D4" w14:textId="77777777" w:rsidR="00F62F75" w:rsidRDefault="007124B1">
            <w:pPr>
              <w:pStyle w:val="BodyText"/>
              <w:spacing w:before="100" w:after="100"/>
              <w:jc w:val="center"/>
            </w:pPr>
            <w:r>
              <w:br/>
              <w:t>$0.0031167</w:t>
            </w:r>
          </w:p>
        </w:tc>
        <w:tc>
          <w:tcPr>
            <w:tcW w:w="1895" w:type="dxa"/>
          </w:tcPr>
          <w:p w14:paraId="0D55F2AA" w14:textId="77777777" w:rsidR="00F62F75" w:rsidRDefault="007124B1">
            <w:pPr>
              <w:pStyle w:val="BodyText"/>
              <w:spacing w:before="100" w:after="100"/>
              <w:jc w:val="center"/>
            </w:pPr>
            <w:r>
              <w:br/>
              <w:t>$0.0034283</w:t>
            </w:r>
          </w:p>
        </w:tc>
        <w:tc>
          <w:tcPr>
            <w:tcW w:w="1895" w:type="dxa"/>
          </w:tcPr>
          <w:p w14:paraId="354B0999" w14:textId="77777777" w:rsidR="00F62F75" w:rsidRDefault="007124B1">
            <w:pPr>
              <w:pStyle w:val="BodyText"/>
              <w:spacing w:before="100" w:after="100"/>
              <w:jc w:val="center"/>
            </w:pPr>
            <w:r>
              <w:br/>
              <w:t>$0.1870000</w:t>
            </w:r>
          </w:p>
        </w:tc>
        <w:tc>
          <w:tcPr>
            <w:tcW w:w="1895" w:type="dxa"/>
          </w:tcPr>
          <w:p w14:paraId="1ABC0202" w14:textId="77777777" w:rsidR="00F62F75" w:rsidRDefault="007124B1">
            <w:pPr>
              <w:pStyle w:val="BodyText"/>
              <w:spacing w:before="100" w:after="100"/>
              <w:jc w:val="center"/>
            </w:pPr>
            <w:r>
              <w:br/>
              <w:t>$0.2057000</w:t>
            </w:r>
          </w:p>
        </w:tc>
      </w:tr>
      <w:tr w:rsidR="00F62F75" w14:paraId="53AFA1F4" w14:textId="77777777" w:rsidTr="007E2E45">
        <w:tc>
          <w:tcPr>
            <w:tcW w:w="1895" w:type="dxa"/>
            <w:shd w:val="clear" w:color="auto" w:fill="D9D9D9"/>
          </w:tcPr>
          <w:p w14:paraId="28FE8ADF" w14:textId="77777777" w:rsidR="00F62F75" w:rsidRDefault="007124B1">
            <w:pPr>
              <w:pStyle w:val="BodyText"/>
              <w:spacing w:before="100" w:after="100"/>
              <w:rPr>
                <w:b/>
              </w:rPr>
            </w:pPr>
            <w:r>
              <w:rPr>
                <w:b/>
              </w:rPr>
              <w:t>Mobile</w:t>
            </w:r>
          </w:p>
        </w:tc>
        <w:tc>
          <w:tcPr>
            <w:tcW w:w="1895" w:type="dxa"/>
          </w:tcPr>
          <w:p w14:paraId="48224D86" w14:textId="77777777" w:rsidR="00F62F75" w:rsidRDefault="007124B1">
            <w:pPr>
              <w:pStyle w:val="BodyText"/>
              <w:spacing w:before="100" w:after="100"/>
              <w:rPr>
                <w:b/>
              </w:rPr>
            </w:pPr>
            <w:r>
              <w:rPr>
                <w:b/>
              </w:rPr>
              <w:t>Rate (per sec)</w:t>
            </w:r>
          </w:p>
        </w:tc>
        <w:tc>
          <w:tcPr>
            <w:tcW w:w="1895" w:type="dxa"/>
          </w:tcPr>
          <w:p w14:paraId="6704F694" w14:textId="77777777" w:rsidR="00F62F75" w:rsidRDefault="007124B1">
            <w:pPr>
              <w:pStyle w:val="BodyText"/>
              <w:spacing w:before="100" w:after="100"/>
              <w:rPr>
                <w:b/>
              </w:rPr>
            </w:pPr>
            <w:r>
              <w:rPr>
                <w:b/>
              </w:rPr>
              <w:t>Rate (per sec)</w:t>
            </w:r>
          </w:p>
        </w:tc>
        <w:tc>
          <w:tcPr>
            <w:tcW w:w="1895" w:type="dxa"/>
          </w:tcPr>
          <w:p w14:paraId="447470FE" w14:textId="77777777" w:rsidR="00F62F75" w:rsidRDefault="007124B1">
            <w:pPr>
              <w:pStyle w:val="BodyText"/>
              <w:spacing w:before="100" w:after="100"/>
              <w:rPr>
                <w:b/>
              </w:rPr>
            </w:pPr>
            <w:r>
              <w:rPr>
                <w:b/>
              </w:rPr>
              <w:t>Rate (per min)</w:t>
            </w:r>
          </w:p>
        </w:tc>
        <w:tc>
          <w:tcPr>
            <w:tcW w:w="1895" w:type="dxa"/>
          </w:tcPr>
          <w:p w14:paraId="421FA953" w14:textId="77777777" w:rsidR="00F62F75" w:rsidRDefault="007124B1">
            <w:pPr>
              <w:pStyle w:val="BodyText"/>
              <w:spacing w:before="100" w:after="100"/>
              <w:rPr>
                <w:b/>
              </w:rPr>
            </w:pPr>
            <w:r>
              <w:rPr>
                <w:b/>
              </w:rPr>
              <w:t>Rate (per min)</w:t>
            </w:r>
          </w:p>
        </w:tc>
      </w:tr>
      <w:tr w:rsidR="00F62F75" w14:paraId="4004E42D" w14:textId="77777777">
        <w:tc>
          <w:tcPr>
            <w:tcW w:w="1895" w:type="dxa"/>
          </w:tcPr>
          <w:p w14:paraId="13E4EE73" w14:textId="77777777" w:rsidR="00F62F75" w:rsidRDefault="007124B1">
            <w:pPr>
              <w:pStyle w:val="BodyText"/>
              <w:spacing w:before="100" w:after="100"/>
            </w:pPr>
            <w:proofErr w:type="spellStart"/>
            <w:r>
              <w:t>Flagfall</w:t>
            </w:r>
            <w:proofErr w:type="spellEnd"/>
          </w:p>
        </w:tc>
        <w:tc>
          <w:tcPr>
            <w:tcW w:w="1895" w:type="dxa"/>
          </w:tcPr>
          <w:p w14:paraId="509C7F54" w14:textId="77777777" w:rsidR="00F62F75" w:rsidRDefault="007124B1">
            <w:pPr>
              <w:pStyle w:val="BodyText"/>
              <w:spacing w:before="100" w:after="100"/>
              <w:jc w:val="center"/>
            </w:pPr>
            <w:r>
              <w:t>$0.10</w:t>
            </w:r>
          </w:p>
        </w:tc>
        <w:tc>
          <w:tcPr>
            <w:tcW w:w="1895" w:type="dxa"/>
          </w:tcPr>
          <w:p w14:paraId="1ECD9348" w14:textId="77777777" w:rsidR="00F62F75" w:rsidRDefault="007124B1">
            <w:pPr>
              <w:pStyle w:val="BodyText"/>
              <w:spacing w:before="100" w:after="100"/>
              <w:jc w:val="center"/>
            </w:pPr>
            <w:r>
              <w:t>$0.110</w:t>
            </w:r>
          </w:p>
        </w:tc>
        <w:tc>
          <w:tcPr>
            <w:tcW w:w="1895" w:type="dxa"/>
          </w:tcPr>
          <w:p w14:paraId="4F97FBDC" w14:textId="77777777" w:rsidR="00F62F75" w:rsidRDefault="007124B1">
            <w:pPr>
              <w:pStyle w:val="BodyText"/>
              <w:spacing w:before="100" w:after="100"/>
              <w:jc w:val="center"/>
            </w:pPr>
            <w:r>
              <w:t>$0.10</w:t>
            </w:r>
          </w:p>
        </w:tc>
        <w:tc>
          <w:tcPr>
            <w:tcW w:w="1895" w:type="dxa"/>
          </w:tcPr>
          <w:p w14:paraId="14A6046F" w14:textId="77777777" w:rsidR="00F62F75" w:rsidRDefault="007124B1">
            <w:pPr>
              <w:pStyle w:val="BodyText"/>
              <w:spacing w:before="100" w:after="100"/>
              <w:jc w:val="center"/>
            </w:pPr>
            <w:r>
              <w:t>$0.110</w:t>
            </w:r>
          </w:p>
        </w:tc>
      </w:tr>
      <w:tr w:rsidR="00F62F75" w14:paraId="404A83A2" w14:textId="77777777">
        <w:tc>
          <w:tcPr>
            <w:tcW w:w="1895" w:type="dxa"/>
          </w:tcPr>
          <w:p w14:paraId="16B261A0" w14:textId="77777777" w:rsidR="00F62F75" w:rsidRDefault="007124B1">
            <w:pPr>
              <w:pStyle w:val="BodyText"/>
              <w:spacing w:before="100" w:after="100"/>
            </w:pPr>
            <w:r>
              <w:t>Mobile</w:t>
            </w:r>
          </w:p>
        </w:tc>
        <w:tc>
          <w:tcPr>
            <w:tcW w:w="1895" w:type="dxa"/>
          </w:tcPr>
          <w:p w14:paraId="5457F158" w14:textId="77777777" w:rsidR="00F62F75" w:rsidRDefault="007124B1">
            <w:pPr>
              <w:pStyle w:val="BodyText"/>
              <w:spacing w:before="100" w:after="100"/>
              <w:jc w:val="center"/>
            </w:pPr>
            <w:r>
              <w:t>$0.0036666</w:t>
            </w:r>
          </w:p>
        </w:tc>
        <w:tc>
          <w:tcPr>
            <w:tcW w:w="1895" w:type="dxa"/>
          </w:tcPr>
          <w:p w14:paraId="4CD29BFA" w14:textId="77777777" w:rsidR="00F62F75" w:rsidRDefault="007124B1">
            <w:pPr>
              <w:pStyle w:val="BodyText"/>
              <w:spacing w:before="100" w:after="100"/>
              <w:jc w:val="center"/>
            </w:pPr>
            <w:r>
              <w:t>$0.0040332</w:t>
            </w:r>
          </w:p>
        </w:tc>
        <w:tc>
          <w:tcPr>
            <w:tcW w:w="1895" w:type="dxa"/>
          </w:tcPr>
          <w:p w14:paraId="46B6ABF3" w14:textId="77777777" w:rsidR="00F62F75" w:rsidRDefault="007124B1">
            <w:pPr>
              <w:pStyle w:val="BodyText"/>
              <w:spacing w:before="100" w:after="100"/>
              <w:jc w:val="center"/>
            </w:pPr>
            <w:r>
              <w:t>$0.2199960</w:t>
            </w:r>
          </w:p>
        </w:tc>
        <w:tc>
          <w:tcPr>
            <w:tcW w:w="1895" w:type="dxa"/>
          </w:tcPr>
          <w:p w14:paraId="68EF52DB" w14:textId="77777777" w:rsidR="00F62F75" w:rsidRDefault="007124B1">
            <w:pPr>
              <w:pStyle w:val="BodyText"/>
              <w:spacing w:before="100" w:after="100"/>
              <w:jc w:val="center"/>
            </w:pPr>
            <w:r>
              <w:t>$0.2419956</w:t>
            </w:r>
          </w:p>
        </w:tc>
      </w:tr>
    </w:tbl>
    <w:p w14:paraId="05A8C329" w14:textId="77777777" w:rsidR="00F62F75" w:rsidRDefault="00F62F75">
      <w:pPr>
        <w:pStyle w:val="BodyText"/>
      </w:pPr>
    </w:p>
    <w:p w14:paraId="36539F30" w14:textId="77777777" w:rsidR="00F62F75" w:rsidRDefault="007124B1">
      <w:pPr>
        <w:pStyle w:val="BodyText"/>
        <w:numPr>
          <w:ilvl w:val="0"/>
          <w:numId w:val="56"/>
        </w:numPr>
        <w:tabs>
          <w:tab w:val="clear" w:pos="2117"/>
        </w:tabs>
        <w:ind w:left="2160" w:hanging="720"/>
        <w:rPr>
          <w:b/>
        </w:rPr>
      </w:pPr>
      <w:bookmarkStart w:id="11" w:name="_Ref462120477"/>
      <w:r>
        <w:rPr>
          <w:b/>
        </w:rPr>
        <w:t>Exceptions:</w:t>
      </w:r>
      <w:bookmarkEnd w:id="11"/>
      <w:r>
        <w:rPr>
          <w:b/>
        </w:rPr>
        <w:t xml:space="preserve"> </w:t>
      </w:r>
    </w:p>
    <w:p w14:paraId="410EBD1E" w14:textId="77777777" w:rsidR="00F62F75" w:rsidRDefault="007124B1">
      <w:pPr>
        <w:pStyle w:val="BodyText"/>
        <w:numPr>
          <w:ilvl w:val="0"/>
          <w:numId w:val="58"/>
        </w:numPr>
        <w:tabs>
          <w:tab w:val="clear" w:pos="2117"/>
        </w:tabs>
        <w:ind w:left="2160" w:hanging="720"/>
      </w:pPr>
      <w:proofErr w:type="spellStart"/>
      <w:r>
        <w:t>SecureCall</w:t>
      </w:r>
      <w:proofErr w:type="spellEnd"/>
      <w:r>
        <w:t xml:space="preserve"> 1300/1345 local calls are charged at the following per second rate after 45 seconds. The first 45 seconds per call are free. No initial charge is payable. </w:t>
      </w:r>
    </w:p>
    <w:p w14:paraId="6D7A0914" w14:textId="77777777" w:rsidR="00F62F75" w:rsidRDefault="007124B1">
      <w:pPr>
        <w:pStyle w:val="BodyText"/>
        <w:ind w:left="2160"/>
      </w:pPr>
      <w:r>
        <w:t>Charge per second</w:t>
      </w:r>
      <w:r>
        <w:tab/>
        <w:t>$0.0108333 ($0.0119166)</w:t>
      </w:r>
    </w:p>
    <w:p w14:paraId="7DBB34A8" w14:textId="77777777" w:rsidR="00F62F75" w:rsidRDefault="007124B1">
      <w:pPr>
        <w:pStyle w:val="BodyText"/>
        <w:numPr>
          <w:ilvl w:val="0"/>
          <w:numId w:val="58"/>
        </w:numPr>
        <w:tabs>
          <w:tab w:val="clear" w:pos="2117"/>
        </w:tabs>
        <w:ind w:left="2160" w:hanging="720"/>
      </w:pPr>
      <w:r>
        <w:t xml:space="preserve">Local, national and mobile calls ending at a </w:t>
      </w:r>
      <w:proofErr w:type="spellStart"/>
      <w:r>
        <w:t>customised</w:t>
      </w:r>
      <w:proofErr w:type="spellEnd"/>
      <w:r>
        <w:t xml:space="preserve"> recorded announcement are charged according to </w:t>
      </w:r>
      <w:r w:rsidR="002B738C">
        <w:t>Appendix 3, Part 2, section 1(</w:t>
      </w:r>
      <w:proofErr w:type="spellStart"/>
      <w:r w:rsidR="002B738C">
        <w:t>i</w:t>
      </w:r>
      <w:proofErr w:type="spellEnd"/>
      <w:r w:rsidR="002B738C">
        <w:t>), Table 1.</w:t>
      </w:r>
    </w:p>
    <w:p w14:paraId="11DFFC8E" w14:textId="77777777" w:rsidR="00F62F75" w:rsidRDefault="007124B1">
      <w:pPr>
        <w:pStyle w:val="BodyText"/>
        <w:numPr>
          <w:ilvl w:val="0"/>
          <w:numId w:val="58"/>
        </w:numPr>
        <w:tabs>
          <w:tab w:val="clear" w:pos="2117"/>
        </w:tabs>
        <w:ind w:left="2160" w:hanging="720"/>
      </w:pPr>
      <w:r>
        <w:t xml:space="preserve">Local, national and mobile calls ending at Voicemail are charged according to </w:t>
      </w:r>
      <w:r w:rsidR="00A57880">
        <w:t>Appendix 3, Part 2, section 1(</w:t>
      </w:r>
      <w:proofErr w:type="spellStart"/>
      <w:r w:rsidR="00A57880">
        <w:t>i</w:t>
      </w:r>
      <w:proofErr w:type="spellEnd"/>
      <w:r w:rsidR="00A57880">
        <w:t>), Table 1</w:t>
      </w:r>
      <w:r w:rsidR="00135F01">
        <w:t>.</w:t>
      </w:r>
    </w:p>
    <w:p w14:paraId="58E8A03D" w14:textId="77777777" w:rsidR="00F62F75" w:rsidRDefault="007124B1">
      <w:pPr>
        <w:pStyle w:val="BodyText"/>
        <w:numPr>
          <w:ilvl w:val="0"/>
          <w:numId w:val="58"/>
        </w:numPr>
        <w:tabs>
          <w:tab w:val="clear" w:pos="2117"/>
        </w:tabs>
        <w:ind w:left="2160" w:hanging="720"/>
      </w:pPr>
      <w:r>
        <w:lastRenderedPageBreak/>
        <w:t xml:space="preserve">Access 1300: You will receive the following discount at Optus' discretion unless specifically excluded (some charging options). Local Calls - up to the first 10 minutes of each local call is free - if the call is longer than 10 minutes the normal call charges apply to the period after 10 minutes. </w:t>
      </w:r>
    </w:p>
    <w:p w14:paraId="6F581707" w14:textId="77777777" w:rsidR="00F62F75" w:rsidRDefault="007124B1">
      <w:pPr>
        <w:pStyle w:val="BodyText"/>
        <w:numPr>
          <w:ilvl w:val="0"/>
          <w:numId w:val="58"/>
        </w:numPr>
        <w:tabs>
          <w:tab w:val="clear" w:pos="2117"/>
        </w:tabs>
        <w:ind w:left="2160" w:hanging="720"/>
      </w:pPr>
      <w:r>
        <w:t xml:space="preserve">Access 13: You will receive the following discount at Optus' discretion unless specifically excluded (some charging options). Local Calls - up to the first 10 minutes of each local call is free - if the call is longer than 10 minutes the normal call charges apply to the period after 10 minutes. </w:t>
      </w:r>
    </w:p>
    <w:p w14:paraId="217863B4" w14:textId="77777777" w:rsidR="00F62F75" w:rsidRDefault="007124B1">
      <w:pPr>
        <w:pStyle w:val="BodyText"/>
        <w:numPr>
          <w:ilvl w:val="0"/>
          <w:numId w:val="58"/>
        </w:numPr>
        <w:tabs>
          <w:tab w:val="clear" w:pos="2117"/>
        </w:tabs>
        <w:ind w:left="2160" w:hanging="720"/>
      </w:pPr>
      <w:r>
        <w:t xml:space="preserve">National calls to </w:t>
      </w:r>
      <w:proofErr w:type="spellStart"/>
      <w:r>
        <w:t>SecureCall</w:t>
      </w:r>
      <w:proofErr w:type="spellEnd"/>
      <w:r>
        <w:t xml:space="preserve"> 1300/1345 Service Numbers are charged at the per second rate below, not the standard national call charges specified elsewhere. No initial charge is payable and the first 45 seconds per call are free. </w:t>
      </w:r>
    </w:p>
    <w:p w14:paraId="2295A31F" w14:textId="77777777" w:rsidR="00F62F75" w:rsidRDefault="007124B1">
      <w:pPr>
        <w:pStyle w:val="BodyText"/>
        <w:ind w:left="2160"/>
      </w:pPr>
      <w:r>
        <w:t>Charge per second</w:t>
      </w:r>
      <w:r>
        <w:tab/>
        <w:t>$0.0108333 ($0.0119166)</w:t>
      </w:r>
    </w:p>
    <w:p w14:paraId="619F8E9D" w14:textId="77777777" w:rsidR="00F62F75" w:rsidRDefault="007124B1">
      <w:pPr>
        <w:pStyle w:val="BodyText"/>
        <w:numPr>
          <w:ilvl w:val="0"/>
          <w:numId w:val="58"/>
        </w:numPr>
        <w:tabs>
          <w:tab w:val="clear" w:pos="2117"/>
        </w:tabs>
        <w:ind w:left="2160" w:hanging="720"/>
      </w:pPr>
      <w:r>
        <w:t xml:space="preserve">Local, National and Mobile calls to Optus Directory </w:t>
      </w:r>
      <w:proofErr w:type="spellStart"/>
      <w:r>
        <w:t>Dialler</w:t>
      </w:r>
      <w:proofErr w:type="spellEnd"/>
      <w:r>
        <w:t xml:space="preserve"> service numbers are charged at the per second rate below, not the standard call charges specified elsewhere in this Appendix </w:t>
      </w:r>
      <w:r w:rsidR="00C67092">
        <w:fldChar w:fldCharType="begin"/>
      </w:r>
      <w:r w:rsidR="00C67092">
        <w:instrText xml:space="preserve"> REF Appendix3 \h </w:instrText>
      </w:r>
      <w:r w:rsidR="00C67092">
        <w:fldChar w:fldCharType="separate"/>
      </w:r>
      <w:r w:rsidR="006D340C">
        <w:t>3</w:t>
      </w:r>
      <w:r w:rsidR="00C67092">
        <w:fldChar w:fldCharType="end"/>
      </w:r>
      <w:r>
        <w:t xml:space="preserve">. No initial charge is payable. </w:t>
      </w:r>
    </w:p>
    <w:p w14:paraId="412EF946" w14:textId="77777777" w:rsidR="00F62F75" w:rsidRDefault="007124B1">
      <w:pPr>
        <w:pStyle w:val="BodyText"/>
        <w:ind w:left="2160"/>
      </w:pPr>
      <w:r>
        <w:t>Charge per second</w:t>
      </w:r>
      <w:r>
        <w:tab/>
        <w:t>$0.0081666 ($0.0089833)</w:t>
      </w:r>
    </w:p>
    <w:p w14:paraId="421DBCE9" w14:textId="77777777" w:rsidR="00F62F75" w:rsidRDefault="007124B1">
      <w:pPr>
        <w:pStyle w:val="BodyText"/>
        <w:numPr>
          <w:ilvl w:val="0"/>
          <w:numId w:val="55"/>
        </w:numPr>
        <w:tabs>
          <w:tab w:val="clear" w:pos="1411"/>
        </w:tabs>
        <w:ind w:left="1426" w:hanging="706"/>
        <w:rPr>
          <w:b/>
        </w:rPr>
      </w:pPr>
      <w:r>
        <w:rPr>
          <w:b/>
        </w:rPr>
        <w:t>Incoming International Call Charges</w:t>
      </w:r>
    </w:p>
    <w:p w14:paraId="09E4FF41" w14:textId="4C15162A" w:rsidR="00F62F75" w:rsidRDefault="007124B1">
      <w:pPr>
        <w:pStyle w:val="BodyText"/>
        <w:ind w:left="1440"/>
      </w:pPr>
      <w:r>
        <w:t xml:space="preserve">International and Iridium calls coming into Australia (whether terminating on a mobile or a PSTN service) incur the initial charge of $0.1500 ($0.165) per call and additional charges based on the origin and the duration of the call (unless otherwise specified). Calls are charged at the appropriate rate in </w:t>
      </w:r>
      <w:r w:rsidR="004F0235">
        <w:t>Appendix Q</w:t>
      </w:r>
      <w:r>
        <w:t xml:space="preserve"> to the Agreement irrespective of the time of day and day of the week. </w:t>
      </w:r>
    </w:p>
    <w:p w14:paraId="31211477" w14:textId="77777777" w:rsidR="00F62F75" w:rsidRDefault="007124B1">
      <w:pPr>
        <w:pStyle w:val="BodyText"/>
        <w:ind w:left="1440"/>
      </w:pPr>
      <w:r>
        <w:t xml:space="preserve">Note: Iridium Satellite Services has advised that the Iridium satellite service may not be available or may only be available as a reduced service including to customers roaming on or calling to or from an Iridium mobile satellite phone or service. </w:t>
      </w:r>
    </w:p>
    <w:p w14:paraId="5D1AE761" w14:textId="77777777" w:rsidR="00F62F75" w:rsidRDefault="007124B1">
      <w:pPr>
        <w:pStyle w:val="BodyText"/>
        <w:numPr>
          <w:ilvl w:val="0"/>
          <w:numId w:val="55"/>
        </w:numPr>
        <w:tabs>
          <w:tab w:val="clear" w:pos="1411"/>
        </w:tabs>
        <w:ind w:left="1426" w:hanging="706"/>
        <w:rPr>
          <w:b/>
        </w:rPr>
      </w:pPr>
      <w:r>
        <w:rPr>
          <w:b/>
        </w:rPr>
        <w:t>Outgoing International Call Charges</w:t>
      </w:r>
    </w:p>
    <w:p w14:paraId="6C2B5F62" w14:textId="58B85073" w:rsidR="00F62F75" w:rsidRDefault="007124B1">
      <w:pPr>
        <w:pStyle w:val="BodyText"/>
        <w:ind w:left="1440"/>
      </w:pPr>
      <w:r>
        <w:t xml:space="preserve">Calls to Service Numbers may be directed to international destinations (including to Inmarsat terminals, Iridium, </w:t>
      </w:r>
      <w:proofErr w:type="spellStart"/>
      <w:r>
        <w:t>GlobalStar</w:t>
      </w:r>
      <w:proofErr w:type="spellEnd"/>
      <w:r>
        <w:t xml:space="preserve"> and </w:t>
      </w:r>
      <w:proofErr w:type="spellStart"/>
      <w:r>
        <w:t>GeoVerse</w:t>
      </w:r>
      <w:proofErr w:type="spellEnd"/>
      <w:r>
        <w:t xml:space="preserve"> phones). These calls are charged an initial charge of $0.1500 ($0.165) per call and the rate (irrespective of the time of day and day of the week) for international calls as listed in </w:t>
      </w:r>
      <w:r w:rsidR="004F0235">
        <w:t>Appendix Q</w:t>
      </w:r>
      <w:r w:rsidRPr="006D340C">
        <w:t>.</w:t>
      </w:r>
      <w:r>
        <w:t xml:space="preserve"> </w:t>
      </w:r>
    </w:p>
    <w:p w14:paraId="56F72910" w14:textId="77777777" w:rsidR="00F62F75" w:rsidRDefault="007124B1">
      <w:pPr>
        <w:pStyle w:val="BodyText"/>
        <w:ind w:left="1440"/>
      </w:pPr>
      <w:r>
        <w:t xml:space="preserve">Note: Iridium Satellite Services has advised that the Iridium satellite service may not be available or may only be available as a reduced service including to customers roaming on or calling to or from an Iridium mobile satellite phone or service. </w:t>
      </w:r>
    </w:p>
    <w:p w14:paraId="62EF2B65" w14:textId="77777777" w:rsidR="00F62F75" w:rsidRDefault="007124B1">
      <w:pPr>
        <w:pStyle w:val="BodyText"/>
        <w:ind w:left="1440"/>
      </w:pPr>
      <w:r>
        <w:t xml:space="preserve">Incoming international calls that are redirected overseas are charged for the incoming call and the outgoing call but only one initial charge is payable. </w:t>
      </w:r>
    </w:p>
    <w:p w14:paraId="0C60A0B4" w14:textId="77777777" w:rsidR="00F62F75" w:rsidRDefault="007124B1">
      <w:pPr>
        <w:pStyle w:val="BodyText"/>
        <w:numPr>
          <w:ilvl w:val="0"/>
          <w:numId w:val="55"/>
        </w:numPr>
        <w:tabs>
          <w:tab w:val="clear" w:pos="1411"/>
        </w:tabs>
        <w:ind w:left="1440" w:hanging="720"/>
      </w:pPr>
      <w:r>
        <w:rPr>
          <w:b/>
        </w:rPr>
        <w:t xml:space="preserve">Mobile (excluding </w:t>
      </w:r>
      <w:proofErr w:type="spellStart"/>
      <w:r>
        <w:rPr>
          <w:b/>
        </w:rPr>
        <w:t>MobileSat</w:t>
      </w:r>
      <w:proofErr w:type="spellEnd"/>
      <w:r>
        <w:rPr>
          <w:b/>
        </w:rPr>
        <w:t xml:space="preserve"> and Optus Thuraya) Call Charges</w:t>
      </w:r>
    </w:p>
    <w:p w14:paraId="7201D927" w14:textId="77777777" w:rsidR="00F62F75" w:rsidRDefault="007124B1">
      <w:pPr>
        <w:pStyle w:val="BodyText"/>
        <w:ind w:left="1440"/>
      </w:pPr>
      <w:r>
        <w:t xml:space="preserve">National and local calls from mobile (digital) phones (including those terminating on a mobile phone) are charged an initial charge of $0.10 ($0.11) per call plus the following per second rate independent of the distance and time of day of the call. </w:t>
      </w:r>
    </w:p>
    <w:p w14:paraId="4BF49D1C" w14:textId="77777777" w:rsidR="00F62F75" w:rsidRDefault="007124B1">
      <w:pPr>
        <w:pStyle w:val="BodyText"/>
        <w:ind w:left="1440"/>
      </w:pPr>
      <w:r>
        <w:t>Charge per second</w:t>
      </w:r>
      <w:r>
        <w:tab/>
        <w:t>$0.0036666 ($0.0040332)</w:t>
      </w:r>
    </w:p>
    <w:p w14:paraId="023C2367" w14:textId="77777777" w:rsidR="00F62F75" w:rsidRDefault="007124B1">
      <w:pPr>
        <w:pStyle w:val="BodyText"/>
        <w:ind w:left="1440"/>
      </w:pPr>
      <w:r>
        <w:t xml:space="preserve">If calls from mobiles (digital) are directed internationally they are charged as for an equivalent call from a fixed phone, as set out in section </w:t>
      </w:r>
      <w:r w:rsidR="0065425C">
        <w:fldChar w:fldCharType="begin"/>
      </w:r>
      <w:r w:rsidR="0065425C">
        <w:instrText xml:space="preserve"> REF _Ref462181670 \r \h </w:instrText>
      </w:r>
      <w:r w:rsidR="0065425C">
        <w:fldChar w:fldCharType="separate"/>
      </w:r>
      <w:r w:rsidR="006D340C">
        <w:t>1</w:t>
      </w:r>
      <w:r w:rsidR="0065425C">
        <w:fldChar w:fldCharType="end"/>
      </w:r>
      <w:r w:rsidR="0065425C">
        <w:t xml:space="preserve"> </w:t>
      </w:r>
      <w:r>
        <w:t xml:space="preserve">of this Appendix. </w:t>
      </w:r>
    </w:p>
    <w:p w14:paraId="5826CCEE" w14:textId="77777777" w:rsidR="00F62F75" w:rsidRDefault="007124B1">
      <w:pPr>
        <w:pStyle w:val="BodyText"/>
        <w:keepNext/>
        <w:numPr>
          <w:ilvl w:val="0"/>
          <w:numId w:val="55"/>
        </w:numPr>
        <w:tabs>
          <w:tab w:val="clear" w:pos="1411"/>
        </w:tabs>
        <w:ind w:left="1440" w:hanging="720"/>
      </w:pPr>
      <w:proofErr w:type="spellStart"/>
      <w:r>
        <w:rPr>
          <w:b/>
        </w:rPr>
        <w:t>MobileSat</w:t>
      </w:r>
      <w:proofErr w:type="spellEnd"/>
      <w:r>
        <w:rPr>
          <w:b/>
        </w:rPr>
        <w:t xml:space="preserve"> Call Charges</w:t>
      </w:r>
    </w:p>
    <w:p w14:paraId="6390AE3D" w14:textId="77777777" w:rsidR="00F62F75" w:rsidRDefault="007124B1">
      <w:pPr>
        <w:pStyle w:val="BodyText"/>
        <w:ind w:left="1440"/>
      </w:pPr>
      <w:r>
        <w:t xml:space="preserve">National long distance and local calls from </w:t>
      </w:r>
      <w:proofErr w:type="spellStart"/>
      <w:r>
        <w:t>MobileSat</w:t>
      </w:r>
      <w:proofErr w:type="spellEnd"/>
      <w:r>
        <w:t xml:space="preserve"> phones (including those terminating on a </w:t>
      </w:r>
      <w:proofErr w:type="spellStart"/>
      <w:r>
        <w:t>Mobilesat</w:t>
      </w:r>
      <w:proofErr w:type="spellEnd"/>
      <w:r>
        <w:t xml:space="preserve"> phone) are charged an initial charge of $0.1500 ($0.165) per call plus the following per second rate independent of the distance and time of day of the call. </w:t>
      </w:r>
    </w:p>
    <w:p w14:paraId="40793A98" w14:textId="77777777" w:rsidR="00F62F75" w:rsidRDefault="007124B1">
      <w:pPr>
        <w:pStyle w:val="BodyText"/>
        <w:ind w:left="1440"/>
      </w:pPr>
      <w:r>
        <w:lastRenderedPageBreak/>
        <w:t>Charge per second</w:t>
      </w:r>
      <w:r>
        <w:tab/>
        <w:t>$0.0250000 ($0.0275000)</w:t>
      </w:r>
    </w:p>
    <w:p w14:paraId="05C9AA4C" w14:textId="77777777" w:rsidR="00F62F75" w:rsidRDefault="007124B1">
      <w:pPr>
        <w:pStyle w:val="BodyText"/>
        <w:ind w:left="1440"/>
      </w:pPr>
      <w:r>
        <w:t xml:space="preserve">If calls from </w:t>
      </w:r>
      <w:proofErr w:type="spellStart"/>
      <w:r>
        <w:t>MobileSat</w:t>
      </w:r>
      <w:proofErr w:type="spellEnd"/>
      <w:r>
        <w:t xml:space="preserve"> phones are directed internationally they are charged as for an equivalent call from a fixed phone, as set out in </w:t>
      </w:r>
      <w:r w:rsidR="0065425C">
        <w:t xml:space="preserve">section </w:t>
      </w:r>
      <w:r w:rsidR="0065425C">
        <w:fldChar w:fldCharType="begin"/>
      </w:r>
      <w:r w:rsidR="0065425C">
        <w:instrText xml:space="preserve"> REF _Ref462181670 \r \h </w:instrText>
      </w:r>
      <w:r w:rsidR="0065425C">
        <w:fldChar w:fldCharType="separate"/>
      </w:r>
      <w:r w:rsidR="006D340C">
        <w:t>1</w:t>
      </w:r>
      <w:r w:rsidR="0065425C">
        <w:fldChar w:fldCharType="end"/>
      </w:r>
      <w:r>
        <w:t xml:space="preserve"> of this Appendix. </w:t>
      </w:r>
    </w:p>
    <w:p w14:paraId="2496C741" w14:textId="77777777" w:rsidR="00F62F75" w:rsidRDefault="007124B1">
      <w:pPr>
        <w:pStyle w:val="BodyText"/>
        <w:numPr>
          <w:ilvl w:val="0"/>
          <w:numId w:val="55"/>
        </w:numPr>
        <w:tabs>
          <w:tab w:val="clear" w:pos="1411"/>
        </w:tabs>
        <w:ind w:left="1440" w:hanging="720"/>
      </w:pPr>
      <w:r>
        <w:rPr>
          <w:b/>
        </w:rPr>
        <w:t>Optus Thuraya Call Charges</w:t>
      </w:r>
    </w:p>
    <w:p w14:paraId="4766D172" w14:textId="77777777" w:rsidR="00F62F75" w:rsidRDefault="007124B1">
      <w:pPr>
        <w:pStyle w:val="BodyText"/>
        <w:ind w:left="1440"/>
      </w:pPr>
      <w:r>
        <w:t xml:space="preserve">National long distance and local calls from Optus Thuraya phones (including those terminating on a Optus Thuraya phone) are charged an initial charge of $0.1500 ($0.165) per call plus the following per second rate independent of the distance and time of day of the call. </w:t>
      </w:r>
    </w:p>
    <w:p w14:paraId="4E7DCB2B" w14:textId="77777777" w:rsidR="00F62F75" w:rsidRDefault="007124B1">
      <w:pPr>
        <w:pStyle w:val="BodyText"/>
        <w:ind w:left="1440"/>
      </w:pPr>
      <w:r>
        <w:t>Charge per second</w:t>
      </w:r>
      <w:r>
        <w:tab/>
        <w:t>$0.0333333 ($0.0366667)</w:t>
      </w:r>
    </w:p>
    <w:p w14:paraId="4AE818C5" w14:textId="77777777" w:rsidR="00F62F75" w:rsidRDefault="007124B1">
      <w:pPr>
        <w:pStyle w:val="BodyText"/>
        <w:ind w:left="1440"/>
      </w:pPr>
      <w:r>
        <w:t xml:space="preserve">If calls from Optus Thuraya phones are directed internationally they are charged as for an equivalent call from a fixed phone, as set out in </w:t>
      </w:r>
      <w:r w:rsidR="0065425C">
        <w:t xml:space="preserve">section </w:t>
      </w:r>
      <w:r w:rsidR="0065425C">
        <w:fldChar w:fldCharType="begin"/>
      </w:r>
      <w:r w:rsidR="0065425C">
        <w:instrText xml:space="preserve"> REF _Ref462181670 \r \h </w:instrText>
      </w:r>
      <w:r w:rsidR="0065425C">
        <w:fldChar w:fldCharType="separate"/>
      </w:r>
      <w:r w:rsidR="006D340C">
        <w:t>1</w:t>
      </w:r>
      <w:r w:rsidR="0065425C">
        <w:fldChar w:fldCharType="end"/>
      </w:r>
      <w:r>
        <w:t xml:space="preserve"> of this Appendix. </w:t>
      </w:r>
    </w:p>
    <w:p w14:paraId="450B29D6" w14:textId="77777777" w:rsidR="00F62F75" w:rsidRDefault="007124B1">
      <w:pPr>
        <w:pStyle w:val="BodyText"/>
        <w:numPr>
          <w:ilvl w:val="0"/>
          <w:numId w:val="53"/>
        </w:numPr>
        <w:tabs>
          <w:tab w:val="clear" w:pos="706"/>
        </w:tabs>
        <w:rPr>
          <w:b/>
        </w:rPr>
      </w:pPr>
      <w:bookmarkStart w:id="12" w:name="_Ref462181841"/>
      <w:r>
        <w:rPr>
          <w:b/>
        </w:rPr>
        <w:t>Establishment and Recurring Charges for Service Features</w:t>
      </w:r>
      <w:bookmarkEnd w:id="12"/>
    </w:p>
    <w:p w14:paraId="5850E2A3" w14:textId="77777777" w:rsidR="00F62F75" w:rsidRDefault="007124B1">
      <w:pPr>
        <w:pStyle w:val="BodyText"/>
        <w:numPr>
          <w:ilvl w:val="0"/>
          <w:numId w:val="59"/>
        </w:numPr>
        <w:tabs>
          <w:tab w:val="clear" w:pos="706"/>
        </w:tabs>
        <w:ind w:left="720" w:hanging="720"/>
      </w:pPr>
      <w:r>
        <w:t xml:space="preserve">The charges for Service features include one-off establishment and recurring (usually monthly) charges. These charges, in addition to the charges for the Service detailed in </w:t>
      </w:r>
      <w:r w:rsidR="0065425C">
        <w:t xml:space="preserve">section </w:t>
      </w:r>
      <w:r w:rsidR="0065425C">
        <w:fldChar w:fldCharType="begin"/>
      </w:r>
      <w:r w:rsidR="0065425C">
        <w:instrText xml:space="preserve"> REF _Ref462181670 \r \h </w:instrText>
      </w:r>
      <w:r w:rsidR="0065425C">
        <w:fldChar w:fldCharType="separate"/>
      </w:r>
      <w:r w:rsidR="006D340C">
        <w:t>1</w:t>
      </w:r>
      <w:r w:rsidR="0065425C">
        <w:fldChar w:fldCharType="end"/>
      </w:r>
      <w:r>
        <w:t xml:space="preserve">, are payable by you. </w:t>
      </w:r>
    </w:p>
    <w:p w14:paraId="321376A2" w14:textId="77777777" w:rsidR="00F62F75" w:rsidRDefault="007124B1">
      <w:pPr>
        <w:pStyle w:val="BodyText"/>
        <w:numPr>
          <w:ilvl w:val="0"/>
          <w:numId w:val="60"/>
        </w:numPr>
        <w:tabs>
          <w:tab w:val="clear" w:pos="1411"/>
        </w:tabs>
        <w:ind w:left="1440" w:hanging="720"/>
      </w:pPr>
      <w:r>
        <w:t xml:space="preserve">Charges for Standard Service Features include: </w:t>
      </w:r>
    </w:p>
    <w:p w14:paraId="2FBB0283" w14:textId="702FD335" w:rsidR="00F62F75" w:rsidRDefault="007124B1">
      <w:pPr>
        <w:pStyle w:val="BodyText"/>
        <w:numPr>
          <w:ilvl w:val="0"/>
          <w:numId w:val="61"/>
        </w:numPr>
        <w:tabs>
          <w:tab w:val="clear" w:pos="2117"/>
        </w:tabs>
        <w:ind w:left="2160" w:hanging="720"/>
      </w:pPr>
      <w:r>
        <w:rPr>
          <w:b/>
        </w:rPr>
        <w:t>Service Installation Fee</w:t>
      </w:r>
      <w:r>
        <w:t xml:space="preserve"> - for the establishment of the Service in the Optus Intelligent Network. This fee is charged once only when the Service is established. There are two different Service Installation Fees, a regular fee and a fee specifically for Optus Keywords service. </w:t>
      </w:r>
    </w:p>
    <w:p w14:paraId="345C3761" w14:textId="77777777" w:rsidR="00F62F75" w:rsidRDefault="007124B1">
      <w:pPr>
        <w:pStyle w:val="BodyText"/>
        <w:numPr>
          <w:ilvl w:val="0"/>
          <w:numId w:val="61"/>
        </w:numPr>
        <w:tabs>
          <w:tab w:val="clear" w:pos="2117"/>
        </w:tabs>
        <w:ind w:left="2160" w:hanging="720"/>
      </w:pPr>
      <w:r>
        <w:rPr>
          <w:b/>
        </w:rPr>
        <w:t>Service Answering Point Installation Fee</w:t>
      </w:r>
      <w:r>
        <w:t xml:space="preserve"> - for the connection of answering points to the Optus Intelligent Network. A minimum of one answering point per Service is required. The fee is charged once only for each answering point as it is added to the Service. Answering points may be added after the initial Service is established. If answering points are removed from the Service configuration, this fee is not refunded. </w:t>
      </w:r>
    </w:p>
    <w:p w14:paraId="50C54B45" w14:textId="77777777" w:rsidR="00F62F75" w:rsidRDefault="007124B1">
      <w:pPr>
        <w:pStyle w:val="BodyText"/>
        <w:numPr>
          <w:ilvl w:val="0"/>
          <w:numId w:val="61"/>
        </w:numPr>
        <w:tabs>
          <w:tab w:val="clear" w:pos="2117"/>
        </w:tabs>
        <w:ind w:left="2160" w:hanging="720"/>
      </w:pPr>
      <w:r>
        <w:rPr>
          <w:b/>
        </w:rPr>
        <w:t>Service Rental Fee (Per Answering Point)</w:t>
      </w:r>
      <w:r>
        <w:t xml:space="preserve"> - is charged on a recurring monthly basis, per answering point. The minimum charge is for one answering point per Service. If additional answering points are added at a later stage, the service rental fee is increased to include the new answering points. The fee is charged from the time the answering point is connected until it is disconnected. </w:t>
      </w:r>
    </w:p>
    <w:p w14:paraId="3BE57766" w14:textId="77777777" w:rsidR="00F62F75" w:rsidRDefault="007124B1">
      <w:pPr>
        <w:pStyle w:val="BodyText"/>
        <w:numPr>
          <w:ilvl w:val="0"/>
          <w:numId w:val="60"/>
        </w:numPr>
        <w:tabs>
          <w:tab w:val="clear" w:pos="1411"/>
        </w:tabs>
        <w:ind w:left="1440" w:hanging="720"/>
      </w:pPr>
      <w:r>
        <w:t xml:space="preserve">Charges for Optional Services Features include (in addition to premium Service Numbers and Optus Keywords): </w:t>
      </w:r>
    </w:p>
    <w:p w14:paraId="6D225C05" w14:textId="77777777" w:rsidR="00F62F75" w:rsidRDefault="007124B1">
      <w:pPr>
        <w:pStyle w:val="BodyText"/>
        <w:numPr>
          <w:ilvl w:val="0"/>
          <w:numId w:val="62"/>
        </w:numPr>
        <w:tabs>
          <w:tab w:val="clear" w:pos="2117"/>
        </w:tabs>
        <w:ind w:left="2160" w:hanging="720"/>
      </w:pPr>
      <w:r>
        <w:rPr>
          <w:b/>
        </w:rPr>
        <w:t>High Calling Service Fee</w:t>
      </w:r>
      <w:r>
        <w:t xml:space="preserve"> - This fee is charged for those services used for High Calling applications of the Service. The fee covers additional network management procedures required to manage the High Calling. The fee is mandatory for Services with traffic levels which fall within this category and is charged on a recurring monthly basis. </w:t>
      </w:r>
    </w:p>
    <w:p w14:paraId="5A310F18" w14:textId="77777777" w:rsidR="00F62F75" w:rsidRDefault="007124B1">
      <w:pPr>
        <w:pStyle w:val="BodyText"/>
        <w:numPr>
          <w:ilvl w:val="0"/>
          <w:numId w:val="62"/>
        </w:numPr>
        <w:tabs>
          <w:tab w:val="clear" w:pos="2117"/>
        </w:tabs>
        <w:ind w:left="2160" w:hanging="720"/>
      </w:pPr>
      <w:r>
        <w:rPr>
          <w:b/>
        </w:rPr>
        <w:t>High Calling Special Event Fee</w:t>
      </w:r>
      <w:r>
        <w:t xml:space="preserve"> - This fee covers additional network management procedures required to manage the high volumes of calls over the period of the event. The fee is mandatory for Service with traffic levels which fit into this category, and is charged for each special event. </w:t>
      </w:r>
    </w:p>
    <w:p w14:paraId="271CFF7C" w14:textId="77777777" w:rsidR="00F62F75" w:rsidRDefault="007124B1">
      <w:pPr>
        <w:pStyle w:val="BodyText"/>
        <w:numPr>
          <w:ilvl w:val="0"/>
          <w:numId w:val="62"/>
        </w:numPr>
        <w:tabs>
          <w:tab w:val="clear" w:pos="2117"/>
        </w:tabs>
        <w:ind w:left="2160" w:hanging="720"/>
      </w:pPr>
      <w:r>
        <w:rPr>
          <w:b/>
        </w:rPr>
        <w:t>Number Reservation Fee</w:t>
      </w:r>
      <w:r>
        <w:t xml:space="preserve"> - is charged when a 1800, 1300 or 13 number is to be reserved for future use. Different number reservation fees apply, depending on the category of Service Number being reserved, </w:t>
      </w:r>
      <w:proofErr w:type="spellStart"/>
      <w:r>
        <w:t>ie</w:t>
      </w:r>
      <w:proofErr w:type="spellEnd"/>
      <w:r>
        <w:t xml:space="preserve">. Optus Keywords and other. Number Reservation is conducted in accordance with the INMS Business Rules which allow Service Numbers to be reserved for up to 90 days with an extension of 30 days. After the maximum reservation period, the reservation is cancelled, and the fee is no longer charged. The number reservation fee is mandatory when numbers are reserved without service activation within 30 days. The fee is charged on a recurring monthly basis from the time the Service Number is reserved until the Service is activated, or the reservation is cancelled. </w:t>
      </w:r>
    </w:p>
    <w:p w14:paraId="1E8203E0" w14:textId="77777777" w:rsidR="00F62F75" w:rsidRDefault="007124B1">
      <w:pPr>
        <w:pStyle w:val="BodyText"/>
        <w:numPr>
          <w:ilvl w:val="0"/>
          <w:numId w:val="62"/>
        </w:numPr>
        <w:tabs>
          <w:tab w:val="clear" w:pos="2117"/>
        </w:tabs>
        <w:ind w:left="2160" w:hanging="720"/>
      </w:pPr>
      <w:r>
        <w:rPr>
          <w:b/>
        </w:rPr>
        <w:lastRenderedPageBreak/>
        <w:t>Porting Fee</w:t>
      </w:r>
      <w:r>
        <w:t xml:space="preserve"> - is charged when a 13, 1300 or 1800 number is ported to Optus from another carrier or carriage service provider. </w:t>
      </w:r>
    </w:p>
    <w:p w14:paraId="7CDB7B51" w14:textId="77777777" w:rsidR="00F62F75" w:rsidRDefault="007124B1">
      <w:pPr>
        <w:pStyle w:val="BodyText"/>
        <w:numPr>
          <w:ilvl w:val="0"/>
          <w:numId w:val="62"/>
        </w:numPr>
        <w:tabs>
          <w:tab w:val="clear" w:pos="2117"/>
        </w:tabs>
        <w:ind w:left="2160" w:hanging="720"/>
      </w:pPr>
      <w:r>
        <w:rPr>
          <w:b/>
        </w:rPr>
        <w:t>Early Quarantine Release Fee</w:t>
      </w:r>
      <w:r>
        <w:t xml:space="preserve"> - is charged if, within the Quarantine Period, you request Optus to reallocate a Service Number you had previously cancelled. </w:t>
      </w:r>
    </w:p>
    <w:p w14:paraId="0B16D58E" w14:textId="77777777" w:rsidR="00F62F75" w:rsidRDefault="007124B1">
      <w:pPr>
        <w:pStyle w:val="BodyText"/>
        <w:numPr>
          <w:ilvl w:val="0"/>
          <w:numId w:val="59"/>
        </w:numPr>
        <w:tabs>
          <w:tab w:val="clear" w:pos="706"/>
        </w:tabs>
        <w:ind w:left="720" w:hanging="720"/>
      </w:pPr>
      <w:r>
        <w:t>The following tables set out the Establishment and Recurring Charges for:</w:t>
      </w:r>
    </w:p>
    <w:p w14:paraId="060B5745" w14:textId="77777777" w:rsidR="00F62F75" w:rsidRDefault="007124B1">
      <w:pPr>
        <w:pStyle w:val="BodyText"/>
        <w:numPr>
          <w:ilvl w:val="0"/>
          <w:numId w:val="63"/>
        </w:numPr>
        <w:tabs>
          <w:tab w:val="clear" w:pos="1410"/>
        </w:tabs>
        <w:ind w:firstLine="720"/>
      </w:pPr>
      <w:r>
        <w:t>Free Access 1800;</w:t>
      </w:r>
    </w:p>
    <w:p w14:paraId="7C1FABC2" w14:textId="77777777" w:rsidR="00F62F75" w:rsidRDefault="007124B1">
      <w:pPr>
        <w:pStyle w:val="BodyText"/>
        <w:numPr>
          <w:ilvl w:val="0"/>
          <w:numId w:val="63"/>
        </w:numPr>
        <w:tabs>
          <w:tab w:val="clear" w:pos="1410"/>
        </w:tabs>
        <w:ind w:firstLine="720"/>
      </w:pPr>
      <w:r>
        <w:t>Global Free Access;</w:t>
      </w:r>
    </w:p>
    <w:p w14:paraId="660D2C6F" w14:textId="77777777" w:rsidR="00F62F75" w:rsidRDefault="007124B1">
      <w:pPr>
        <w:pStyle w:val="BodyText"/>
        <w:numPr>
          <w:ilvl w:val="0"/>
          <w:numId w:val="63"/>
        </w:numPr>
        <w:tabs>
          <w:tab w:val="clear" w:pos="1410"/>
        </w:tabs>
        <w:ind w:firstLine="720"/>
      </w:pPr>
      <w:r>
        <w:t>Access 1300;</w:t>
      </w:r>
    </w:p>
    <w:p w14:paraId="226E7B03" w14:textId="77777777" w:rsidR="00F62F75" w:rsidRDefault="007124B1">
      <w:pPr>
        <w:pStyle w:val="BodyText"/>
        <w:numPr>
          <w:ilvl w:val="0"/>
          <w:numId w:val="63"/>
        </w:numPr>
        <w:tabs>
          <w:tab w:val="clear" w:pos="1410"/>
        </w:tabs>
        <w:ind w:firstLine="720"/>
      </w:pPr>
      <w:r>
        <w:t>Access 13;</w:t>
      </w:r>
    </w:p>
    <w:p w14:paraId="0371F005" w14:textId="77777777" w:rsidR="00F62F75" w:rsidRDefault="007124B1">
      <w:pPr>
        <w:pStyle w:val="BodyText"/>
        <w:numPr>
          <w:ilvl w:val="0"/>
          <w:numId w:val="63"/>
        </w:numPr>
        <w:tabs>
          <w:tab w:val="clear" w:pos="1410"/>
        </w:tabs>
        <w:ind w:firstLine="720"/>
      </w:pPr>
      <w:r>
        <w:t>Universal Free Access;</w:t>
      </w:r>
    </w:p>
    <w:p w14:paraId="45119FB2" w14:textId="77777777" w:rsidR="00F62F75" w:rsidRDefault="007124B1">
      <w:pPr>
        <w:pStyle w:val="BodyText"/>
        <w:numPr>
          <w:ilvl w:val="0"/>
          <w:numId w:val="63"/>
        </w:numPr>
        <w:tabs>
          <w:tab w:val="clear" w:pos="1410"/>
        </w:tabs>
        <w:ind w:firstLine="720"/>
      </w:pPr>
      <w:proofErr w:type="spellStart"/>
      <w:r>
        <w:t>SecureCall</w:t>
      </w:r>
      <w:proofErr w:type="spellEnd"/>
      <w:r>
        <w:t xml:space="preserve"> 1300/1345;</w:t>
      </w:r>
    </w:p>
    <w:p w14:paraId="50284C20" w14:textId="77777777" w:rsidR="00F62F75" w:rsidRDefault="007124B1">
      <w:pPr>
        <w:pStyle w:val="BodyText"/>
        <w:numPr>
          <w:ilvl w:val="0"/>
          <w:numId w:val="63"/>
        </w:numPr>
        <w:tabs>
          <w:tab w:val="clear" w:pos="1410"/>
        </w:tabs>
        <w:ind w:firstLine="720"/>
      </w:pPr>
      <w:r>
        <w:t xml:space="preserve">Optus Directory </w:t>
      </w:r>
      <w:proofErr w:type="spellStart"/>
      <w:r>
        <w:t>Dialler</w:t>
      </w:r>
      <w:proofErr w:type="spellEnd"/>
      <w:r>
        <w:t>;</w:t>
      </w:r>
    </w:p>
    <w:p w14:paraId="34FD4702" w14:textId="77777777" w:rsidR="00F62F75" w:rsidRDefault="007124B1">
      <w:pPr>
        <w:pStyle w:val="BodyText"/>
        <w:numPr>
          <w:ilvl w:val="0"/>
          <w:numId w:val="63"/>
        </w:numPr>
        <w:tabs>
          <w:tab w:val="clear" w:pos="1410"/>
        </w:tabs>
        <w:ind w:firstLine="720"/>
      </w:pPr>
      <w:proofErr w:type="spellStart"/>
      <w:r>
        <w:t>IntelleManager</w:t>
      </w:r>
      <w:proofErr w:type="spellEnd"/>
      <w:r>
        <w:t xml:space="preserve"> &amp; </w:t>
      </w:r>
      <w:proofErr w:type="spellStart"/>
      <w:r>
        <w:t>IntelleManager</w:t>
      </w:r>
      <w:proofErr w:type="spellEnd"/>
      <w:r>
        <w:t xml:space="preserve"> Plus; and</w:t>
      </w:r>
    </w:p>
    <w:p w14:paraId="7399FA54" w14:textId="77777777" w:rsidR="00F62F75" w:rsidRDefault="007124B1">
      <w:pPr>
        <w:pStyle w:val="BodyText"/>
        <w:numPr>
          <w:ilvl w:val="0"/>
          <w:numId w:val="63"/>
        </w:numPr>
        <w:tabs>
          <w:tab w:val="clear" w:pos="1410"/>
        </w:tabs>
        <w:ind w:firstLine="720"/>
      </w:pPr>
      <w:r>
        <w:t xml:space="preserve">Network IVR Reporting Tool. </w:t>
      </w:r>
    </w:p>
    <w:p w14:paraId="75256A37" w14:textId="77777777" w:rsidR="00F62F75" w:rsidRDefault="007124B1">
      <w:pPr>
        <w:pStyle w:val="BodyText"/>
        <w:ind w:left="720"/>
        <w:rPr>
          <w:b/>
        </w:rPr>
      </w:pPr>
      <w:r>
        <w:rPr>
          <w:b/>
        </w:rPr>
        <w:t>Table 2. Service and Establishment Charges for Free Access 1800 (non-call based charges)</w:t>
      </w:r>
    </w:p>
    <w:tbl>
      <w:tblPr>
        <w:tblW w:w="0" w:type="auto"/>
        <w:tblInd w:w="8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4098"/>
        <w:gridCol w:w="3300"/>
      </w:tblGrid>
      <w:tr w:rsidR="00F62F75" w14:paraId="799F9502" w14:textId="77777777">
        <w:trPr>
          <w:cantSplit/>
        </w:trPr>
        <w:tc>
          <w:tcPr>
            <w:tcW w:w="4098" w:type="dxa"/>
          </w:tcPr>
          <w:p w14:paraId="3768AA01" w14:textId="77777777" w:rsidR="00F62F75" w:rsidRDefault="007124B1">
            <w:pPr>
              <w:pStyle w:val="BodyText"/>
              <w:spacing w:before="100" w:after="100"/>
              <w:jc w:val="center"/>
              <w:rPr>
                <w:b/>
              </w:rPr>
            </w:pPr>
            <w:r>
              <w:rPr>
                <w:b/>
              </w:rPr>
              <w:t>Charge Description</w:t>
            </w:r>
          </w:p>
        </w:tc>
        <w:tc>
          <w:tcPr>
            <w:tcW w:w="3300" w:type="dxa"/>
          </w:tcPr>
          <w:p w14:paraId="454EC31A" w14:textId="77777777" w:rsidR="00F62F75" w:rsidRDefault="007124B1">
            <w:pPr>
              <w:pStyle w:val="BodyText"/>
              <w:spacing w:before="100" w:after="100"/>
              <w:jc w:val="center"/>
              <w:rPr>
                <w:b/>
              </w:rPr>
            </w:pPr>
            <w:r>
              <w:rPr>
                <w:b/>
              </w:rPr>
              <w:t>Charge ($)</w:t>
            </w:r>
          </w:p>
        </w:tc>
      </w:tr>
      <w:tr w:rsidR="00F62F75" w14:paraId="75D0BF86" w14:textId="77777777">
        <w:trPr>
          <w:cantSplit/>
        </w:trPr>
        <w:tc>
          <w:tcPr>
            <w:tcW w:w="4098" w:type="dxa"/>
            <w:tcBorders>
              <w:bottom w:val="nil"/>
            </w:tcBorders>
          </w:tcPr>
          <w:p w14:paraId="7A246263" w14:textId="77777777" w:rsidR="00F62F75" w:rsidRDefault="007124B1">
            <w:pPr>
              <w:pStyle w:val="BodyText"/>
              <w:spacing w:before="100" w:after="100"/>
            </w:pPr>
            <w:r>
              <w:rPr>
                <w:b/>
              </w:rPr>
              <w:t>Establishment Charges</w:t>
            </w:r>
          </w:p>
        </w:tc>
        <w:tc>
          <w:tcPr>
            <w:tcW w:w="3300" w:type="dxa"/>
            <w:tcBorders>
              <w:bottom w:val="nil"/>
            </w:tcBorders>
          </w:tcPr>
          <w:p w14:paraId="60DF691F" w14:textId="77777777" w:rsidR="00F62F75" w:rsidRDefault="00F62F75">
            <w:pPr>
              <w:pStyle w:val="BodyText"/>
              <w:spacing w:before="100" w:after="100"/>
              <w:jc w:val="center"/>
            </w:pPr>
          </w:p>
        </w:tc>
      </w:tr>
      <w:tr w:rsidR="00F62F75" w14:paraId="4D580DB1" w14:textId="77777777">
        <w:trPr>
          <w:cantSplit/>
        </w:trPr>
        <w:tc>
          <w:tcPr>
            <w:tcW w:w="4098" w:type="dxa"/>
            <w:tcBorders>
              <w:top w:val="nil"/>
              <w:bottom w:val="nil"/>
            </w:tcBorders>
          </w:tcPr>
          <w:p w14:paraId="64505BC8" w14:textId="77777777" w:rsidR="00F62F75" w:rsidRDefault="007124B1">
            <w:pPr>
              <w:pStyle w:val="BodyText"/>
              <w:spacing w:before="100" w:after="100"/>
            </w:pPr>
            <w:r>
              <w:t>Service Installation Fee</w:t>
            </w:r>
          </w:p>
          <w:p w14:paraId="79DDFB44" w14:textId="77777777" w:rsidR="00F62F75" w:rsidRDefault="007124B1">
            <w:pPr>
              <w:pStyle w:val="BodyText"/>
              <w:spacing w:before="100" w:after="100"/>
              <w:ind w:left="720"/>
            </w:pPr>
            <w:r>
              <w:t>Regular</w:t>
            </w:r>
          </w:p>
          <w:p w14:paraId="53FD6A52" w14:textId="77777777" w:rsidR="00F62F75" w:rsidRDefault="007124B1">
            <w:pPr>
              <w:pStyle w:val="BodyText"/>
              <w:spacing w:before="100" w:after="100"/>
              <w:ind w:left="720"/>
            </w:pPr>
            <w:r>
              <w:t>Optus Keywords</w:t>
            </w:r>
          </w:p>
          <w:p w14:paraId="3BE4A721" w14:textId="77777777" w:rsidR="00F62F75" w:rsidRDefault="00F62F75">
            <w:pPr>
              <w:pStyle w:val="BodyText"/>
              <w:spacing w:before="100" w:after="100"/>
            </w:pPr>
          </w:p>
          <w:p w14:paraId="4DEC6093" w14:textId="77777777" w:rsidR="00F62F75" w:rsidRDefault="007124B1">
            <w:pPr>
              <w:pStyle w:val="BodyText"/>
              <w:spacing w:before="100" w:after="100"/>
            </w:pPr>
            <w:r>
              <w:t>Service Installation Fee (per Answering Point)</w:t>
            </w:r>
          </w:p>
          <w:p w14:paraId="0041BB1A" w14:textId="77777777" w:rsidR="00F62F75" w:rsidRDefault="00F62F75">
            <w:pPr>
              <w:pStyle w:val="BodyText"/>
              <w:spacing w:before="100" w:after="100"/>
            </w:pPr>
          </w:p>
          <w:p w14:paraId="74B383CC" w14:textId="77777777" w:rsidR="00F62F75" w:rsidRDefault="007124B1">
            <w:pPr>
              <w:pStyle w:val="BodyText"/>
              <w:spacing w:before="100" w:after="100"/>
            </w:pPr>
            <w:r>
              <w:t>Porting Fee</w:t>
            </w:r>
          </w:p>
          <w:p w14:paraId="25D42186" w14:textId="77777777" w:rsidR="00F62F75" w:rsidRDefault="007124B1">
            <w:pPr>
              <w:pStyle w:val="BodyText"/>
              <w:spacing w:before="100" w:after="100"/>
              <w:ind w:left="720"/>
            </w:pPr>
            <w:r>
              <w:t>Keywords</w:t>
            </w:r>
          </w:p>
          <w:p w14:paraId="5616CFA5" w14:textId="77777777" w:rsidR="00F62F75" w:rsidRDefault="007124B1">
            <w:pPr>
              <w:pStyle w:val="BodyText"/>
              <w:spacing w:before="100" w:after="100"/>
              <w:ind w:left="720"/>
            </w:pPr>
            <w:r>
              <w:t>Other</w:t>
            </w:r>
          </w:p>
          <w:p w14:paraId="4428CF19" w14:textId="77777777" w:rsidR="00F62F75" w:rsidRDefault="007124B1">
            <w:pPr>
              <w:pStyle w:val="BodyText"/>
              <w:spacing w:before="100" w:after="100"/>
            </w:pPr>
            <w:r>
              <w:t>Early Quarantine Release Fee</w:t>
            </w:r>
          </w:p>
        </w:tc>
        <w:tc>
          <w:tcPr>
            <w:tcW w:w="3300" w:type="dxa"/>
            <w:tcBorders>
              <w:top w:val="nil"/>
              <w:bottom w:val="nil"/>
            </w:tcBorders>
          </w:tcPr>
          <w:p w14:paraId="6C9DC9F8" w14:textId="77777777" w:rsidR="00F62F75" w:rsidRDefault="00F62F75">
            <w:pPr>
              <w:pStyle w:val="BodyText"/>
              <w:spacing w:before="100" w:after="100"/>
              <w:jc w:val="center"/>
            </w:pPr>
          </w:p>
          <w:p w14:paraId="7C5A31C4" w14:textId="77777777" w:rsidR="00F62F75" w:rsidRDefault="007124B1">
            <w:pPr>
              <w:pStyle w:val="BodyText"/>
              <w:spacing w:before="100" w:after="100"/>
              <w:jc w:val="center"/>
            </w:pPr>
            <w:r>
              <w:t>150 (165)</w:t>
            </w:r>
          </w:p>
          <w:p w14:paraId="2B342404" w14:textId="77777777" w:rsidR="00F62F75" w:rsidRDefault="007124B1">
            <w:pPr>
              <w:pStyle w:val="BodyText"/>
              <w:spacing w:before="100" w:after="100"/>
              <w:jc w:val="center"/>
            </w:pPr>
            <w:r>
              <w:t>500 (550)</w:t>
            </w:r>
          </w:p>
          <w:p w14:paraId="0A567204" w14:textId="77777777" w:rsidR="00F62F75" w:rsidRDefault="00F62F75">
            <w:pPr>
              <w:pStyle w:val="BodyText"/>
              <w:spacing w:before="100" w:after="100"/>
              <w:jc w:val="center"/>
            </w:pPr>
          </w:p>
          <w:p w14:paraId="3160BEA6" w14:textId="77777777" w:rsidR="00F62F75" w:rsidRDefault="007124B1">
            <w:pPr>
              <w:pStyle w:val="BodyText"/>
              <w:spacing w:before="100" w:after="100"/>
              <w:jc w:val="center"/>
            </w:pPr>
            <w:r>
              <w:t>20 (22)</w:t>
            </w:r>
            <w:r>
              <w:br/>
            </w:r>
          </w:p>
          <w:p w14:paraId="677EACCF" w14:textId="77777777" w:rsidR="00F62F75" w:rsidRDefault="00F62F75">
            <w:pPr>
              <w:pStyle w:val="BodyText"/>
              <w:spacing w:before="100" w:after="100"/>
              <w:jc w:val="center"/>
            </w:pPr>
          </w:p>
          <w:p w14:paraId="01B87E7C" w14:textId="77777777" w:rsidR="00F62F75" w:rsidRDefault="00F62F75">
            <w:pPr>
              <w:pStyle w:val="BodyText"/>
              <w:spacing w:before="100" w:after="100"/>
              <w:jc w:val="center"/>
            </w:pPr>
          </w:p>
          <w:p w14:paraId="1DD90323" w14:textId="77777777" w:rsidR="00F62F75" w:rsidRDefault="007124B1">
            <w:pPr>
              <w:pStyle w:val="BodyText"/>
              <w:spacing w:before="100" w:after="100"/>
              <w:jc w:val="center"/>
            </w:pPr>
            <w:r>
              <w:t>400 (440)</w:t>
            </w:r>
          </w:p>
          <w:p w14:paraId="295A1003" w14:textId="77777777" w:rsidR="00F62F75" w:rsidRDefault="007124B1">
            <w:pPr>
              <w:pStyle w:val="BodyText"/>
              <w:spacing w:before="100" w:after="100"/>
              <w:jc w:val="center"/>
            </w:pPr>
            <w:r>
              <w:t>200 (220)</w:t>
            </w:r>
          </w:p>
          <w:p w14:paraId="7F2519B4" w14:textId="77777777" w:rsidR="00F62F75" w:rsidRDefault="007124B1">
            <w:pPr>
              <w:pStyle w:val="BodyText"/>
              <w:spacing w:before="100" w:after="100"/>
              <w:jc w:val="center"/>
            </w:pPr>
            <w:r>
              <w:t>250 (275)</w:t>
            </w:r>
          </w:p>
        </w:tc>
      </w:tr>
      <w:tr w:rsidR="00F62F75" w14:paraId="47BECC37" w14:textId="77777777">
        <w:trPr>
          <w:cantSplit/>
        </w:trPr>
        <w:tc>
          <w:tcPr>
            <w:tcW w:w="4098" w:type="dxa"/>
            <w:tcBorders>
              <w:bottom w:val="nil"/>
            </w:tcBorders>
          </w:tcPr>
          <w:p w14:paraId="46123084" w14:textId="77777777" w:rsidR="00F62F75" w:rsidRDefault="007124B1">
            <w:pPr>
              <w:pStyle w:val="BodyText"/>
              <w:spacing w:before="100" w:after="100"/>
              <w:rPr>
                <w:b/>
              </w:rPr>
            </w:pPr>
            <w:r>
              <w:rPr>
                <w:b/>
              </w:rPr>
              <w:t>Recurring Charges (monthly)</w:t>
            </w:r>
          </w:p>
          <w:p w14:paraId="42DC2367" w14:textId="77777777" w:rsidR="00F62F75" w:rsidRDefault="007124B1">
            <w:pPr>
              <w:pStyle w:val="BodyText"/>
              <w:spacing w:before="100" w:after="100"/>
            </w:pPr>
            <w:r>
              <w:t>Service Rental Fee (per Answering Point)</w:t>
            </w:r>
          </w:p>
        </w:tc>
        <w:tc>
          <w:tcPr>
            <w:tcW w:w="3300" w:type="dxa"/>
            <w:tcBorders>
              <w:bottom w:val="nil"/>
            </w:tcBorders>
          </w:tcPr>
          <w:p w14:paraId="1246EC08" w14:textId="77777777" w:rsidR="00F62F75" w:rsidRDefault="00F62F75">
            <w:pPr>
              <w:pStyle w:val="BodyText"/>
              <w:spacing w:before="100" w:after="100"/>
              <w:jc w:val="center"/>
              <w:rPr>
                <w:b/>
              </w:rPr>
            </w:pPr>
          </w:p>
          <w:p w14:paraId="45D99891" w14:textId="77777777" w:rsidR="00F62F75" w:rsidRDefault="007124B1">
            <w:pPr>
              <w:pStyle w:val="BodyText"/>
              <w:spacing w:before="100" w:after="100"/>
              <w:jc w:val="center"/>
            </w:pPr>
            <w:r>
              <w:t>20 (22)</w:t>
            </w:r>
          </w:p>
        </w:tc>
      </w:tr>
      <w:tr w:rsidR="00F62F75" w14:paraId="00491972" w14:textId="77777777">
        <w:trPr>
          <w:cantSplit/>
        </w:trPr>
        <w:tc>
          <w:tcPr>
            <w:tcW w:w="4098" w:type="dxa"/>
            <w:tcBorders>
              <w:top w:val="nil"/>
              <w:bottom w:val="nil"/>
            </w:tcBorders>
          </w:tcPr>
          <w:p w14:paraId="7DAD3624" w14:textId="77777777" w:rsidR="00F62F75" w:rsidRDefault="00F62F75">
            <w:pPr>
              <w:pStyle w:val="BodyText"/>
              <w:spacing w:before="100" w:after="100"/>
              <w:rPr>
                <w:rFonts w:ascii="Times New (W1)" w:hAnsi="Times New (W1)"/>
                <w:sz w:val="22"/>
              </w:rPr>
            </w:pPr>
          </w:p>
        </w:tc>
        <w:tc>
          <w:tcPr>
            <w:tcW w:w="3300" w:type="dxa"/>
            <w:tcBorders>
              <w:top w:val="nil"/>
              <w:bottom w:val="nil"/>
            </w:tcBorders>
          </w:tcPr>
          <w:p w14:paraId="7902ECF3" w14:textId="77777777" w:rsidR="00F62F75" w:rsidRDefault="00F62F75">
            <w:pPr>
              <w:pStyle w:val="BodyText"/>
              <w:spacing w:before="100" w:after="100"/>
              <w:jc w:val="center"/>
            </w:pPr>
          </w:p>
        </w:tc>
      </w:tr>
      <w:tr w:rsidR="00F62F75" w14:paraId="297408FB" w14:textId="77777777">
        <w:trPr>
          <w:cantSplit/>
        </w:trPr>
        <w:tc>
          <w:tcPr>
            <w:tcW w:w="4098" w:type="dxa"/>
            <w:tcBorders>
              <w:top w:val="nil"/>
              <w:bottom w:val="nil"/>
            </w:tcBorders>
          </w:tcPr>
          <w:p w14:paraId="0F61E4F0" w14:textId="77777777" w:rsidR="00F62F75" w:rsidRDefault="007124B1">
            <w:pPr>
              <w:pStyle w:val="BodyText"/>
              <w:spacing w:before="100" w:after="100"/>
            </w:pPr>
            <w:r>
              <w:t>Number Usage Fee</w:t>
            </w:r>
          </w:p>
        </w:tc>
        <w:tc>
          <w:tcPr>
            <w:tcW w:w="3300" w:type="dxa"/>
            <w:tcBorders>
              <w:top w:val="nil"/>
              <w:bottom w:val="nil"/>
            </w:tcBorders>
          </w:tcPr>
          <w:p w14:paraId="39987958" w14:textId="77777777" w:rsidR="00F62F75" w:rsidRDefault="007124B1">
            <w:pPr>
              <w:pStyle w:val="BodyText"/>
              <w:spacing w:before="100" w:after="100"/>
              <w:jc w:val="center"/>
            </w:pPr>
            <w:r>
              <w:t>0 (0)</w:t>
            </w:r>
          </w:p>
        </w:tc>
      </w:tr>
      <w:tr w:rsidR="00F62F75" w14:paraId="26EB17BD" w14:textId="77777777">
        <w:trPr>
          <w:cantSplit/>
        </w:trPr>
        <w:tc>
          <w:tcPr>
            <w:tcW w:w="4098" w:type="dxa"/>
            <w:tcBorders>
              <w:top w:val="nil"/>
            </w:tcBorders>
          </w:tcPr>
          <w:p w14:paraId="63895355" w14:textId="77777777" w:rsidR="00F62F75" w:rsidRPr="00E564B2" w:rsidRDefault="007124B1">
            <w:pPr>
              <w:pStyle w:val="BodyText"/>
              <w:spacing w:before="100" w:after="100"/>
              <w:rPr>
                <w:color w:val="000000"/>
              </w:rPr>
            </w:pPr>
            <w:r>
              <w:t>Number Reservation Fee</w:t>
            </w:r>
          </w:p>
          <w:p w14:paraId="264ECF07" w14:textId="77777777" w:rsidR="00F62F75" w:rsidRDefault="007124B1">
            <w:pPr>
              <w:pStyle w:val="BodyText"/>
              <w:spacing w:before="100" w:after="100"/>
              <w:ind w:left="720"/>
            </w:pPr>
            <w:r>
              <w:t>Optus Keywords</w:t>
            </w:r>
          </w:p>
          <w:p w14:paraId="38690FA4" w14:textId="77777777" w:rsidR="00F62F75" w:rsidRDefault="007124B1">
            <w:pPr>
              <w:pStyle w:val="BodyText"/>
              <w:spacing w:before="100" w:after="100"/>
              <w:ind w:left="720"/>
            </w:pPr>
            <w:r>
              <w:t>Other</w:t>
            </w:r>
          </w:p>
        </w:tc>
        <w:tc>
          <w:tcPr>
            <w:tcW w:w="3300" w:type="dxa"/>
            <w:tcBorders>
              <w:top w:val="nil"/>
            </w:tcBorders>
          </w:tcPr>
          <w:p w14:paraId="3189E716" w14:textId="77777777" w:rsidR="00F62F75" w:rsidRDefault="00F62F75">
            <w:pPr>
              <w:pStyle w:val="BodyText"/>
              <w:spacing w:before="100" w:after="100"/>
              <w:jc w:val="center"/>
            </w:pPr>
          </w:p>
          <w:p w14:paraId="12730F09" w14:textId="77777777" w:rsidR="00F62F75" w:rsidRDefault="007124B1">
            <w:pPr>
              <w:pStyle w:val="BodyText"/>
              <w:spacing w:before="100" w:after="100"/>
              <w:jc w:val="center"/>
            </w:pPr>
            <w:r>
              <w:t>100 (110)</w:t>
            </w:r>
          </w:p>
          <w:p w14:paraId="63149027" w14:textId="77777777" w:rsidR="00F62F75" w:rsidRDefault="007124B1">
            <w:pPr>
              <w:pStyle w:val="BodyText"/>
              <w:spacing w:before="100" w:after="100"/>
              <w:jc w:val="center"/>
            </w:pPr>
            <w:r>
              <w:t>50 (55)</w:t>
            </w:r>
          </w:p>
        </w:tc>
      </w:tr>
    </w:tbl>
    <w:p w14:paraId="23FA72E5" w14:textId="77777777" w:rsidR="00F62F75" w:rsidRDefault="00F62F75">
      <w:pPr>
        <w:pStyle w:val="BodyText"/>
      </w:pPr>
    </w:p>
    <w:p w14:paraId="5A168EBC" w14:textId="77777777" w:rsidR="00F62F75" w:rsidRDefault="007124B1">
      <w:pPr>
        <w:pStyle w:val="BodyText"/>
        <w:keepNext/>
        <w:ind w:left="720"/>
        <w:rPr>
          <w:b/>
        </w:rPr>
      </w:pPr>
      <w:r>
        <w:rPr>
          <w:b/>
        </w:rPr>
        <w:lastRenderedPageBreak/>
        <w:t>Table 3. Service and Establishment Charges for Global Free Access (non-call based charges)</w:t>
      </w: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098"/>
        <w:gridCol w:w="3300"/>
      </w:tblGrid>
      <w:tr w:rsidR="00F62F75" w14:paraId="5D9A13B9" w14:textId="77777777">
        <w:trPr>
          <w:cantSplit/>
        </w:trPr>
        <w:tc>
          <w:tcPr>
            <w:tcW w:w="4098" w:type="dxa"/>
          </w:tcPr>
          <w:p w14:paraId="2E6EB071" w14:textId="77777777" w:rsidR="00F62F75" w:rsidRDefault="007124B1">
            <w:pPr>
              <w:pStyle w:val="BodyText"/>
              <w:spacing w:before="100" w:after="100"/>
              <w:jc w:val="center"/>
              <w:rPr>
                <w:b/>
              </w:rPr>
            </w:pPr>
            <w:r>
              <w:rPr>
                <w:b/>
              </w:rPr>
              <w:t>Charge Description</w:t>
            </w:r>
          </w:p>
        </w:tc>
        <w:tc>
          <w:tcPr>
            <w:tcW w:w="3300" w:type="dxa"/>
          </w:tcPr>
          <w:p w14:paraId="6773B956" w14:textId="77777777" w:rsidR="00F62F75" w:rsidRDefault="007124B1">
            <w:pPr>
              <w:pStyle w:val="BodyText"/>
              <w:spacing w:before="100" w:after="100"/>
              <w:jc w:val="center"/>
              <w:rPr>
                <w:b/>
              </w:rPr>
            </w:pPr>
            <w:r>
              <w:rPr>
                <w:b/>
              </w:rPr>
              <w:t>Charge ($)</w:t>
            </w:r>
          </w:p>
        </w:tc>
      </w:tr>
      <w:tr w:rsidR="00F62F75" w14:paraId="734CBA35" w14:textId="77777777">
        <w:trPr>
          <w:cantSplit/>
        </w:trPr>
        <w:tc>
          <w:tcPr>
            <w:tcW w:w="4098" w:type="dxa"/>
          </w:tcPr>
          <w:p w14:paraId="7AF3873B" w14:textId="77777777" w:rsidR="00F62F75" w:rsidRDefault="007124B1">
            <w:pPr>
              <w:pStyle w:val="BodyText"/>
              <w:spacing w:before="100" w:after="100"/>
              <w:rPr>
                <w:b/>
              </w:rPr>
            </w:pPr>
            <w:r>
              <w:rPr>
                <w:b/>
              </w:rPr>
              <w:t>Establishment Charges</w:t>
            </w:r>
          </w:p>
          <w:p w14:paraId="6B97D944" w14:textId="77777777" w:rsidR="00F62F75" w:rsidRDefault="00F62F75">
            <w:pPr>
              <w:pStyle w:val="BodyText"/>
              <w:spacing w:before="100" w:after="100"/>
            </w:pPr>
          </w:p>
          <w:p w14:paraId="3B770934" w14:textId="77777777" w:rsidR="00F62F75" w:rsidRDefault="007124B1">
            <w:pPr>
              <w:pStyle w:val="BodyText"/>
              <w:spacing w:before="100" w:after="100"/>
            </w:pPr>
            <w:r>
              <w:t>Service Installation Fee</w:t>
            </w:r>
          </w:p>
          <w:p w14:paraId="60A8E156" w14:textId="77777777" w:rsidR="00F62F75" w:rsidRDefault="007124B1">
            <w:pPr>
              <w:pStyle w:val="BodyText"/>
              <w:spacing w:before="100" w:after="100"/>
            </w:pPr>
            <w:r>
              <w:t>Service Installation Fee (per Answering Point)</w:t>
            </w:r>
          </w:p>
        </w:tc>
        <w:tc>
          <w:tcPr>
            <w:tcW w:w="3300" w:type="dxa"/>
          </w:tcPr>
          <w:p w14:paraId="49D98B17" w14:textId="77777777" w:rsidR="00F62F75" w:rsidRDefault="00F62F75">
            <w:pPr>
              <w:pStyle w:val="BodyText"/>
              <w:spacing w:before="100" w:after="100"/>
              <w:jc w:val="center"/>
              <w:rPr>
                <w:b/>
              </w:rPr>
            </w:pPr>
          </w:p>
          <w:p w14:paraId="39B9CBF2" w14:textId="77777777" w:rsidR="00F62F75" w:rsidRDefault="00F62F75">
            <w:pPr>
              <w:pStyle w:val="BodyText"/>
              <w:spacing w:before="100" w:after="100"/>
              <w:jc w:val="center"/>
            </w:pPr>
          </w:p>
          <w:p w14:paraId="27D1CD8B" w14:textId="77777777" w:rsidR="00F62F75" w:rsidRDefault="007124B1">
            <w:pPr>
              <w:pStyle w:val="BodyText"/>
              <w:spacing w:before="100" w:after="100"/>
              <w:jc w:val="center"/>
            </w:pPr>
            <w:r>
              <w:t>65 (71.5)</w:t>
            </w:r>
          </w:p>
          <w:p w14:paraId="36C7240A" w14:textId="77777777" w:rsidR="00F62F75" w:rsidRDefault="007124B1">
            <w:pPr>
              <w:pStyle w:val="BodyText"/>
              <w:spacing w:before="100" w:after="100"/>
              <w:jc w:val="center"/>
            </w:pPr>
            <w:r>
              <w:t>20 (22)</w:t>
            </w:r>
          </w:p>
          <w:p w14:paraId="10BE659C" w14:textId="77777777" w:rsidR="00F62F75" w:rsidRDefault="00F62F75">
            <w:pPr>
              <w:pStyle w:val="BodyText"/>
              <w:spacing w:before="100" w:after="100"/>
            </w:pPr>
          </w:p>
        </w:tc>
      </w:tr>
      <w:tr w:rsidR="00F62F75" w14:paraId="4F017F0C" w14:textId="77777777">
        <w:trPr>
          <w:cantSplit/>
        </w:trPr>
        <w:tc>
          <w:tcPr>
            <w:tcW w:w="4098" w:type="dxa"/>
          </w:tcPr>
          <w:p w14:paraId="6190675B" w14:textId="77777777" w:rsidR="00F62F75" w:rsidRDefault="007124B1">
            <w:pPr>
              <w:pStyle w:val="BodyText"/>
              <w:spacing w:before="100" w:after="100"/>
              <w:rPr>
                <w:b/>
              </w:rPr>
            </w:pPr>
            <w:r>
              <w:rPr>
                <w:b/>
              </w:rPr>
              <w:t>Recurring Charges (Monthly)</w:t>
            </w:r>
          </w:p>
          <w:p w14:paraId="7BDA01AB" w14:textId="77777777" w:rsidR="00F62F75" w:rsidRDefault="00F62F75">
            <w:pPr>
              <w:pStyle w:val="BodyText"/>
              <w:spacing w:before="100" w:after="100"/>
              <w:rPr>
                <w:rFonts w:ascii="Times New (W1)" w:hAnsi="Times New (W1)"/>
                <w:sz w:val="22"/>
              </w:rPr>
            </w:pPr>
          </w:p>
          <w:p w14:paraId="757F07BC" w14:textId="77777777" w:rsidR="00F62F75" w:rsidRDefault="007124B1">
            <w:pPr>
              <w:pStyle w:val="BodyText"/>
              <w:spacing w:before="100" w:after="100"/>
              <w:rPr>
                <w:rFonts w:ascii="Times New (W1)" w:hAnsi="Times New (W1)"/>
                <w:sz w:val="22"/>
              </w:rPr>
            </w:pPr>
            <w:r>
              <w:t>Service Rental Fee (per Answering Point)</w:t>
            </w:r>
          </w:p>
        </w:tc>
        <w:tc>
          <w:tcPr>
            <w:tcW w:w="3300" w:type="dxa"/>
          </w:tcPr>
          <w:p w14:paraId="2558B900" w14:textId="77777777" w:rsidR="00F62F75" w:rsidRDefault="00F62F75">
            <w:pPr>
              <w:pStyle w:val="BodyText"/>
              <w:spacing w:before="100" w:after="100"/>
              <w:jc w:val="center"/>
            </w:pPr>
          </w:p>
          <w:p w14:paraId="57BDF8A9" w14:textId="77777777" w:rsidR="00F62F75" w:rsidRDefault="00F62F75">
            <w:pPr>
              <w:pStyle w:val="BodyText"/>
              <w:spacing w:before="100" w:after="100"/>
              <w:jc w:val="center"/>
            </w:pPr>
          </w:p>
          <w:p w14:paraId="2DF9460F" w14:textId="77777777" w:rsidR="00F62F75" w:rsidRDefault="007124B1">
            <w:pPr>
              <w:pStyle w:val="BodyText"/>
              <w:spacing w:before="100" w:after="100"/>
              <w:jc w:val="center"/>
            </w:pPr>
            <w:r>
              <w:t>20 (22)</w:t>
            </w:r>
          </w:p>
        </w:tc>
      </w:tr>
    </w:tbl>
    <w:p w14:paraId="0773C1C9" w14:textId="77777777" w:rsidR="00F62F75" w:rsidRDefault="00F62F75">
      <w:pPr>
        <w:pStyle w:val="BodyText"/>
      </w:pPr>
    </w:p>
    <w:p w14:paraId="7EDDE800" w14:textId="77777777" w:rsidR="00F62F75" w:rsidRDefault="007124B1">
      <w:pPr>
        <w:pStyle w:val="BodyText"/>
        <w:ind w:left="720"/>
        <w:rPr>
          <w:b/>
        </w:rPr>
      </w:pPr>
      <w:r>
        <w:rPr>
          <w:b/>
        </w:rPr>
        <w:t>Table 4. Service and Establishment Charges for Access 1300 (non-call based charges)</w:t>
      </w:r>
    </w:p>
    <w:tbl>
      <w:tblPr>
        <w:tblW w:w="0" w:type="auto"/>
        <w:tblInd w:w="827" w:type="dxa"/>
        <w:tblLayout w:type="fixed"/>
        <w:tblCellMar>
          <w:left w:w="107" w:type="dxa"/>
          <w:right w:w="107" w:type="dxa"/>
        </w:tblCellMar>
        <w:tblLook w:val="0000" w:firstRow="0" w:lastRow="0" w:firstColumn="0" w:lastColumn="0" w:noHBand="0" w:noVBand="0"/>
      </w:tblPr>
      <w:tblGrid>
        <w:gridCol w:w="4106"/>
        <w:gridCol w:w="3300"/>
      </w:tblGrid>
      <w:tr w:rsidR="00F62F75" w14:paraId="43818C8C" w14:textId="77777777">
        <w:trPr>
          <w:cantSplit/>
        </w:trPr>
        <w:tc>
          <w:tcPr>
            <w:tcW w:w="4106" w:type="dxa"/>
            <w:tcBorders>
              <w:top w:val="single" w:sz="6" w:space="0" w:color="auto"/>
              <w:left w:val="single" w:sz="6" w:space="0" w:color="auto"/>
              <w:bottom w:val="single" w:sz="6" w:space="0" w:color="auto"/>
              <w:right w:val="single" w:sz="6" w:space="0" w:color="auto"/>
            </w:tcBorders>
          </w:tcPr>
          <w:p w14:paraId="221A39BE" w14:textId="77777777" w:rsidR="00F62F75" w:rsidRDefault="007124B1">
            <w:pPr>
              <w:pStyle w:val="BodyText"/>
              <w:spacing w:before="100" w:after="100"/>
              <w:jc w:val="center"/>
              <w:rPr>
                <w:b/>
              </w:rPr>
            </w:pPr>
            <w:r>
              <w:rPr>
                <w:b/>
              </w:rPr>
              <w:t>Charge Description</w:t>
            </w:r>
          </w:p>
        </w:tc>
        <w:tc>
          <w:tcPr>
            <w:tcW w:w="3300" w:type="dxa"/>
            <w:tcBorders>
              <w:top w:val="single" w:sz="6" w:space="0" w:color="auto"/>
              <w:left w:val="single" w:sz="6" w:space="0" w:color="auto"/>
              <w:bottom w:val="single" w:sz="6" w:space="0" w:color="auto"/>
              <w:right w:val="single" w:sz="6" w:space="0" w:color="auto"/>
            </w:tcBorders>
          </w:tcPr>
          <w:p w14:paraId="6325FDAC" w14:textId="77777777" w:rsidR="00F62F75" w:rsidRDefault="007124B1">
            <w:pPr>
              <w:pStyle w:val="BodyText"/>
              <w:spacing w:before="100" w:after="100"/>
              <w:jc w:val="center"/>
              <w:rPr>
                <w:b/>
              </w:rPr>
            </w:pPr>
            <w:r>
              <w:rPr>
                <w:b/>
              </w:rPr>
              <w:t>Charge ($)</w:t>
            </w:r>
          </w:p>
        </w:tc>
      </w:tr>
      <w:tr w:rsidR="00F62F75" w14:paraId="356561EC" w14:textId="77777777">
        <w:trPr>
          <w:cantSplit/>
        </w:trPr>
        <w:tc>
          <w:tcPr>
            <w:tcW w:w="4106" w:type="dxa"/>
            <w:tcBorders>
              <w:top w:val="single" w:sz="6" w:space="0" w:color="auto"/>
              <w:left w:val="single" w:sz="6" w:space="0" w:color="auto"/>
              <w:right w:val="single" w:sz="6" w:space="0" w:color="auto"/>
            </w:tcBorders>
          </w:tcPr>
          <w:p w14:paraId="5BF9A143" w14:textId="77777777" w:rsidR="00F62F75" w:rsidRDefault="007124B1">
            <w:pPr>
              <w:pStyle w:val="BodyText"/>
              <w:spacing w:before="100" w:after="100"/>
              <w:rPr>
                <w:b/>
              </w:rPr>
            </w:pPr>
            <w:r>
              <w:rPr>
                <w:b/>
              </w:rPr>
              <w:t>Establishment Charges</w:t>
            </w:r>
          </w:p>
          <w:p w14:paraId="12AC6F58" w14:textId="77777777" w:rsidR="00F62F75" w:rsidRDefault="007124B1">
            <w:pPr>
              <w:pStyle w:val="BodyText"/>
              <w:spacing w:before="100" w:after="100"/>
            </w:pPr>
            <w:r>
              <w:t>Service Installation Fee</w:t>
            </w:r>
          </w:p>
          <w:p w14:paraId="7C383AF0" w14:textId="77777777" w:rsidR="00F62F75" w:rsidRDefault="007124B1">
            <w:pPr>
              <w:pStyle w:val="BodyText"/>
              <w:spacing w:before="100" w:after="100"/>
              <w:ind w:left="720"/>
            </w:pPr>
            <w:r>
              <w:t>Regular</w:t>
            </w:r>
          </w:p>
          <w:p w14:paraId="1439FD54" w14:textId="77777777" w:rsidR="00F62F75" w:rsidRDefault="007124B1">
            <w:pPr>
              <w:pStyle w:val="BodyText"/>
              <w:spacing w:before="100" w:after="100"/>
              <w:ind w:left="720"/>
            </w:pPr>
            <w:r>
              <w:t>Optus Keywords</w:t>
            </w:r>
          </w:p>
          <w:p w14:paraId="0FB847F9" w14:textId="77777777" w:rsidR="00F62F75" w:rsidRDefault="007124B1">
            <w:pPr>
              <w:pStyle w:val="BodyText"/>
              <w:spacing w:before="100" w:after="100"/>
            </w:pPr>
            <w:r>
              <w:t>Service Installation Fee (per Answering Point)</w:t>
            </w:r>
          </w:p>
          <w:p w14:paraId="2BADE7BC" w14:textId="77777777" w:rsidR="00F62F75" w:rsidRDefault="007124B1">
            <w:pPr>
              <w:pStyle w:val="BodyText"/>
              <w:spacing w:before="100" w:after="100"/>
            </w:pPr>
            <w:r>
              <w:t>Porting Fee</w:t>
            </w:r>
          </w:p>
          <w:p w14:paraId="499FEDB0" w14:textId="77777777" w:rsidR="00F62F75" w:rsidRDefault="007124B1">
            <w:pPr>
              <w:pStyle w:val="BodyText"/>
              <w:spacing w:before="100" w:after="100"/>
              <w:ind w:left="720"/>
            </w:pPr>
            <w:r>
              <w:t>Keywords</w:t>
            </w:r>
          </w:p>
          <w:p w14:paraId="176E6357" w14:textId="77777777" w:rsidR="00F62F75" w:rsidRDefault="007124B1">
            <w:pPr>
              <w:pStyle w:val="BodyText"/>
              <w:spacing w:before="100" w:after="100"/>
              <w:ind w:left="720"/>
            </w:pPr>
            <w:r>
              <w:t>Other</w:t>
            </w:r>
          </w:p>
          <w:p w14:paraId="00E5B163" w14:textId="77777777" w:rsidR="00F62F75" w:rsidRDefault="007124B1">
            <w:pPr>
              <w:pStyle w:val="BodyText"/>
              <w:spacing w:before="100" w:after="100"/>
            </w:pPr>
            <w:r>
              <w:t>Early Quarantine Release Fee</w:t>
            </w:r>
          </w:p>
        </w:tc>
        <w:tc>
          <w:tcPr>
            <w:tcW w:w="3300" w:type="dxa"/>
            <w:tcBorders>
              <w:top w:val="single" w:sz="6" w:space="0" w:color="auto"/>
              <w:left w:val="single" w:sz="6" w:space="0" w:color="auto"/>
              <w:right w:val="single" w:sz="6" w:space="0" w:color="auto"/>
            </w:tcBorders>
          </w:tcPr>
          <w:p w14:paraId="06D2DFF6" w14:textId="77777777" w:rsidR="00F62F75" w:rsidRDefault="00F62F75">
            <w:pPr>
              <w:pStyle w:val="BodyText"/>
              <w:spacing w:before="100" w:after="100"/>
              <w:jc w:val="center"/>
              <w:rPr>
                <w:b/>
              </w:rPr>
            </w:pPr>
          </w:p>
          <w:p w14:paraId="62E68E4C" w14:textId="77777777" w:rsidR="00F62F75" w:rsidRDefault="00F62F75">
            <w:pPr>
              <w:pStyle w:val="BodyText"/>
              <w:spacing w:before="100" w:after="100"/>
              <w:jc w:val="center"/>
            </w:pPr>
          </w:p>
          <w:p w14:paraId="41EDEC36" w14:textId="77777777" w:rsidR="00F62F75" w:rsidRDefault="007124B1">
            <w:pPr>
              <w:pStyle w:val="BodyText"/>
              <w:spacing w:before="100" w:after="100"/>
              <w:jc w:val="center"/>
            </w:pPr>
            <w:r>
              <w:t>150 (165)</w:t>
            </w:r>
          </w:p>
          <w:p w14:paraId="5F8BB9AB" w14:textId="77777777" w:rsidR="00F62F75" w:rsidRDefault="007124B1">
            <w:pPr>
              <w:pStyle w:val="BodyText"/>
              <w:spacing w:before="100" w:after="100"/>
              <w:jc w:val="center"/>
            </w:pPr>
            <w:r>
              <w:t>500 (550)</w:t>
            </w:r>
          </w:p>
          <w:p w14:paraId="0E5EBE19" w14:textId="77777777" w:rsidR="00F62F75" w:rsidRDefault="007124B1">
            <w:pPr>
              <w:pStyle w:val="BodyText"/>
              <w:spacing w:before="100" w:after="100"/>
              <w:jc w:val="center"/>
            </w:pPr>
            <w:r>
              <w:t>20 (22)</w:t>
            </w:r>
            <w:r>
              <w:br/>
            </w:r>
          </w:p>
          <w:p w14:paraId="63AF8AEA" w14:textId="77777777" w:rsidR="00F62F75" w:rsidRDefault="00F62F75">
            <w:pPr>
              <w:pStyle w:val="BodyText"/>
              <w:spacing w:before="100" w:after="100"/>
              <w:jc w:val="center"/>
            </w:pPr>
          </w:p>
          <w:p w14:paraId="607117EF" w14:textId="77777777" w:rsidR="00F62F75" w:rsidRDefault="007124B1">
            <w:pPr>
              <w:pStyle w:val="BodyText"/>
              <w:spacing w:before="100" w:after="100"/>
              <w:jc w:val="center"/>
            </w:pPr>
            <w:r>
              <w:t>400 (440)</w:t>
            </w:r>
          </w:p>
          <w:p w14:paraId="6DB01F5C" w14:textId="77777777" w:rsidR="00F62F75" w:rsidRDefault="007124B1">
            <w:pPr>
              <w:pStyle w:val="BodyText"/>
              <w:spacing w:before="100" w:after="100"/>
              <w:jc w:val="center"/>
            </w:pPr>
            <w:r>
              <w:t>200 (220)</w:t>
            </w:r>
          </w:p>
          <w:p w14:paraId="18B01013" w14:textId="77777777" w:rsidR="00F62F75" w:rsidRDefault="007124B1">
            <w:pPr>
              <w:pStyle w:val="BodyText"/>
              <w:spacing w:before="100" w:after="100"/>
              <w:jc w:val="center"/>
            </w:pPr>
            <w:r>
              <w:t>250 (275)</w:t>
            </w:r>
          </w:p>
        </w:tc>
      </w:tr>
      <w:tr w:rsidR="00F62F75" w14:paraId="14870DE3" w14:textId="77777777">
        <w:trPr>
          <w:cantSplit/>
        </w:trPr>
        <w:tc>
          <w:tcPr>
            <w:tcW w:w="4106" w:type="dxa"/>
            <w:tcBorders>
              <w:top w:val="single" w:sz="6" w:space="0" w:color="auto"/>
              <w:left w:val="single" w:sz="6" w:space="0" w:color="auto"/>
              <w:right w:val="single" w:sz="6" w:space="0" w:color="auto"/>
            </w:tcBorders>
          </w:tcPr>
          <w:p w14:paraId="0D6A7D58" w14:textId="77777777" w:rsidR="00F62F75" w:rsidRDefault="007124B1">
            <w:pPr>
              <w:pStyle w:val="BodyText"/>
              <w:spacing w:before="100" w:after="100"/>
              <w:rPr>
                <w:b/>
              </w:rPr>
            </w:pPr>
            <w:r>
              <w:rPr>
                <w:b/>
              </w:rPr>
              <w:t>Recurring Charges (monthly)</w:t>
            </w:r>
          </w:p>
          <w:p w14:paraId="49574DF1" w14:textId="77777777" w:rsidR="00F62F75" w:rsidRDefault="007124B1">
            <w:pPr>
              <w:pStyle w:val="BodyText"/>
              <w:spacing w:before="100" w:after="100"/>
              <w:rPr>
                <w:rFonts w:ascii="Times New (W1)" w:hAnsi="Times New (W1)"/>
                <w:sz w:val="22"/>
              </w:rPr>
            </w:pPr>
            <w:r>
              <w:t>Service Rental Fee (per Answering Point)</w:t>
            </w:r>
          </w:p>
        </w:tc>
        <w:tc>
          <w:tcPr>
            <w:tcW w:w="3300" w:type="dxa"/>
            <w:tcBorders>
              <w:top w:val="single" w:sz="6" w:space="0" w:color="auto"/>
              <w:left w:val="single" w:sz="6" w:space="0" w:color="auto"/>
              <w:right w:val="single" w:sz="6" w:space="0" w:color="auto"/>
            </w:tcBorders>
          </w:tcPr>
          <w:p w14:paraId="35560080" w14:textId="77777777" w:rsidR="00F62F75" w:rsidRDefault="00F62F75">
            <w:pPr>
              <w:pStyle w:val="BodyText"/>
              <w:spacing w:before="100" w:after="100"/>
              <w:jc w:val="center"/>
              <w:rPr>
                <w:b/>
              </w:rPr>
            </w:pPr>
          </w:p>
          <w:p w14:paraId="3F5E0232" w14:textId="77777777" w:rsidR="00F62F75" w:rsidRDefault="007124B1">
            <w:pPr>
              <w:pStyle w:val="BodyText"/>
              <w:spacing w:before="100" w:after="100"/>
              <w:jc w:val="center"/>
            </w:pPr>
            <w:r>
              <w:t>20 (22)</w:t>
            </w:r>
          </w:p>
        </w:tc>
      </w:tr>
      <w:tr w:rsidR="00F62F75" w14:paraId="704F2277" w14:textId="77777777">
        <w:trPr>
          <w:cantSplit/>
        </w:trPr>
        <w:tc>
          <w:tcPr>
            <w:tcW w:w="4106" w:type="dxa"/>
            <w:tcBorders>
              <w:left w:val="single" w:sz="6" w:space="0" w:color="auto"/>
              <w:right w:val="single" w:sz="6" w:space="0" w:color="auto"/>
            </w:tcBorders>
          </w:tcPr>
          <w:p w14:paraId="1C2C6927" w14:textId="77777777" w:rsidR="00F62F75" w:rsidRDefault="007124B1">
            <w:pPr>
              <w:pStyle w:val="BodyText"/>
              <w:spacing w:before="100" w:after="100"/>
            </w:pPr>
            <w:r>
              <w:t>Number Usage Fee</w:t>
            </w:r>
          </w:p>
        </w:tc>
        <w:tc>
          <w:tcPr>
            <w:tcW w:w="3300" w:type="dxa"/>
            <w:tcBorders>
              <w:left w:val="single" w:sz="6" w:space="0" w:color="auto"/>
              <w:right w:val="single" w:sz="6" w:space="0" w:color="auto"/>
            </w:tcBorders>
          </w:tcPr>
          <w:p w14:paraId="6ECAACAC" w14:textId="77777777" w:rsidR="00F62F75" w:rsidRDefault="007124B1">
            <w:pPr>
              <w:pStyle w:val="BodyText"/>
              <w:spacing w:before="100" w:after="100"/>
              <w:jc w:val="center"/>
            </w:pPr>
            <w:r>
              <w:t>0 (0)</w:t>
            </w:r>
          </w:p>
        </w:tc>
      </w:tr>
      <w:tr w:rsidR="00F62F75" w14:paraId="3D2B840C" w14:textId="77777777">
        <w:trPr>
          <w:cantSplit/>
        </w:trPr>
        <w:tc>
          <w:tcPr>
            <w:tcW w:w="4106" w:type="dxa"/>
            <w:tcBorders>
              <w:left w:val="single" w:sz="6" w:space="0" w:color="auto"/>
              <w:bottom w:val="single" w:sz="6" w:space="0" w:color="auto"/>
              <w:right w:val="single" w:sz="6" w:space="0" w:color="auto"/>
            </w:tcBorders>
          </w:tcPr>
          <w:p w14:paraId="26EA234C" w14:textId="77777777" w:rsidR="00F62F75" w:rsidRPr="00E564B2" w:rsidRDefault="007124B1">
            <w:pPr>
              <w:pStyle w:val="BodyText"/>
              <w:spacing w:before="100" w:after="100"/>
              <w:rPr>
                <w:color w:val="000000"/>
              </w:rPr>
            </w:pPr>
            <w:r>
              <w:t>Number Reservation Fee</w:t>
            </w:r>
          </w:p>
          <w:p w14:paraId="7F58DC05" w14:textId="77777777" w:rsidR="00F62F75" w:rsidRDefault="007124B1">
            <w:pPr>
              <w:pStyle w:val="BodyText"/>
              <w:spacing w:before="100" w:after="100"/>
              <w:ind w:left="720"/>
            </w:pPr>
            <w:r>
              <w:t>Optus Keywords</w:t>
            </w:r>
          </w:p>
          <w:p w14:paraId="0EFD9B9D" w14:textId="77777777" w:rsidR="00F62F75" w:rsidRDefault="007124B1">
            <w:pPr>
              <w:pStyle w:val="BodyText"/>
              <w:spacing w:before="100" w:after="100"/>
              <w:ind w:left="720"/>
            </w:pPr>
            <w:r>
              <w:t>Other</w:t>
            </w:r>
          </w:p>
        </w:tc>
        <w:tc>
          <w:tcPr>
            <w:tcW w:w="3300" w:type="dxa"/>
            <w:tcBorders>
              <w:left w:val="single" w:sz="6" w:space="0" w:color="auto"/>
              <w:bottom w:val="single" w:sz="6" w:space="0" w:color="auto"/>
              <w:right w:val="single" w:sz="6" w:space="0" w:color="auto"/>
            </w:tcBorders>
          </w:tcPr>
          <w:p w14:paraId="324789D0" w14:textId="77777777" w:rsidR="00F62F75" w:rsidRDefault="00F62F75">
            <w:pPr>
              <w:pStyle w:val="BodyText"/>
              <w:spacing w:before="100" w:after="100"/>
              <w:jc w:val="center"/>
            </w:pPr>
          </w:p>
          <w:p w14:paraId="7D7EB7BE" w14:textId="77777777" w:rsidR="00F62F75" w:rsidRDefault="007124B1">
            <w:pPr>
              <w:pStyle w:val="BodyText"/>
              <w:spacing w:before="100" w:after="100"/>
              <w:jc w:val="center"/>
            </w:pPr>
            <w:r>
              <w:t>100 (110)</w:t>
            </w:r>
          </w:p>
          <w:p w14:paraId="015BE34C" w14:textId="77777777" w:rsidR="00F62F75" w:rsidRDefault="007124B1">
            <w:pPr>
              <w:pStyle w:val="BodyText"/>
              <w:spacing w:before="100" w:after="100"/>
              <w:jc w:val="center"/>
            </w:pPr>
            <w:r>
              <w:t>50 (55)</w:t>
            </w:r>
          </w:p>
        </w:tc>
      </w:tr>
    </w:tbl>
    <w:p w14:paraId="497584FF" w14:textId="77777777" w:rsidR="00F62F75" w:rsidRDefault="00F62F75">
      <w:pPr>
        <w:pStyle w:val="BodyText"/>
      </w:pPr>
    </w:p>
    <w:p w14:paraId="3C7BF843" w14:textId="77777777" w:rsidR="00F62F75" w:rsidRDefault="007124B1">
      <w:pPr>
        <w:pStyle w:val="BodyText"/>
        <w:pageBreakBefore/>
        <w:ind w:left="720"/>
        <w:rPr>
          <w:b/>
        </w:rPr>
      </w:pPr>
      <w:r>
        <w:rPr>
          <w:b/>
        </w:rPr>
        <w:lastRenderedPageBreak/>
        <w:t>Table 5. Service and Establishment Charges for Access 13(non-call based charges)</w:t>
      </w:r>
    </w:p>
    <w:tbl>
      <w:tblPr>
        <w:tblW w:w="0" w:type="auto"/>
        <w:tblInd w:w="827" w:type="dxa"/>
        <w:tblLayout w:type="fixed"/>
        <w:tblCellMar>
          <w:left w:w="107" w:type="dxa"/>
          <w:right w:w="107" w:type="dxa"/>
        </w:tblCellMar>
        <w:tblLook w:val="0000" w:firstRow="0" w:lastRow="0" w:firstColumn="0" w:lastColumn="0" w:noHBand="0" w:noVBand="0"/>
      </w:tblPr>
      <w:tblGrid>
        <w:gridCol w:w="4106"/>
        <w:gridCol w:w="3300"/>
      </w:tblGrid>
      <w:tr w:rsidR="00F62F75" w14:paraId="370F9115" w14:textId="77777777">
        <w:trPr>
          <w:cantSplit/>
        </w:trPr>
        <w:tc>
          <w:tcPr>
            <w:tcW w:w="4106" w:type="dxa"/>
            <w:tcBorders>
              <w:top w:val="single" w:sz="6" w:space="0" w:color="auto"/>
              <w:left w:val="single" w:sz="6" w:space="0" w:color="auto"/>
              <w:bottom w:val="single" w:sz="6" w:space="0" w:color="auto"/>
              <w:right w:val="single" w:sz="6" w:space="0" w:color="auto"/>
            </w:tcBorders>
          </w:tcPr>
          <w:p w14:paraId="7AF00312" w14:textId="77777777" w:rsidR="00F62F75" w:rsidRDefault="007124B1">
            <w:pPr>
              <w:pStyle w:val="BodyText"/>
              <w:spacing w:before="100" w:after="100"/>
              <w:jc w:val="center"/>
              <w:rPr>
                <w:b/>
              </w:rPr>
            </w:pPr>
            <w:r>
              <w:rPr>
                <w:b/>
              </w:rPr>
              <w:t>Charge Description</w:t>
            </w:r>
          </w:p>
        </w:tc>
        <w:tc>
          <w:tcPr>
            <w:tcW w:w="3300" w:type="dxa"/>
            <w:tcBorders>
              <w:top w:val="single" w:sz="6" w:space="0" w:color="auto"/>
              <w:left w:val="single" w:sz="6" w:space="0" w:color="auto"/>
              <w:bottom w:val="single" w:sz="6" w:space="0" w:color="auto"/>
              <w:right w:val="single" w:sz="6" w:space="0" w:color="auto"/>
            </w:tcBorders>
          </w:tcPr>
          <w:p w14:paraId="64B2B67C" w14:textId="77777777" w:rsidR="00F62F75" w:rsidRDefault="007124B1">
            <w:pPr>
              <w:pStyle w:val="BodyText"/>
              <w:spacing w:before="100" w:after="100"/>
              <w:jc w:val="center"/>
              <w:rPr>
                <w:b/>
              </w:rPr>
            </w:pPr>
            <w:r>
              <w:rPr>
                <w:b/>
              </w:rPr>
              <w:t>Charge ($)</w:t>
            </w:r>
          </w:p>
        </w:tc>
      </w:tr>
      <w:tr w:rsidR="00F62F75" w14:paraId="156A8388" w14:textId="77777777">
        <w:trPr>
          <w:cantSplit/>
        </w:trPr>
        <w:tc>
          <w:tcPr>
            <w:tcW w:w="4106" w:type="dxa"/>
            <w:tcBorders>
              <w:top w:val="single" w:sz="6" w:space="0" w:color="auto"/>
              <w:left w:val="single" w:sz="6" w:space="0" w:color="auto"/>
              <w:right w:val="single" w:sz="6" w:space="0" w:color="auto"/>
            </w:tcBorders>
          </w:tcPr>
          <w:p w14:paraId="6B3DAAE4" w14:textId="77777777" w:rsidR="00F62F75" w:rsidRDefault="007124B1">
            <w:pPr>
              <w:pStyle w:val="BodyText"/>
              <w:spacing w:before="100" w:after="100"/>
              <w:rPr>
                <w:b/>
              </w:rPr>
            </w:pPr>
            <w:r>
              <w:rPr>
                <w:b/>
              </w:rPr>
              <w:t>Establishment Charges</w:t>
            </w:r>
          </w:p>
          <w:p w14:paraId="37D1EBFB" w14:textId="77777777" w:rsidR="00F62F75" w:rsidRDefault="007124B1">
            <w:pPr>
              <w:pStyle w:val="BodyText"/>
              <w:spacing w:before="100" w:after="100"/>
            </w:pPr>
            <w:r>
              <w:t>Service Installation Fee</w:t>
            </w:r>
          </w:p>
          <w:p w14:paraId="0B56DF78" w14:textId="77777777" w:rsidR="00F62F75" w:rsidRDefault="007124B1">
            <w:pPr>
              <w:pStyle w:val="BodyText"/>
              <w:spacing w:before="100" w:after="100"/>
              <w:ind w:left="720"/>
            </w:pPr>
            <w:r>
              <w:t>Regular</w:t>
            </w:r>
          </w:p>
          <w:p w14:paraId="1EC7A58F" w14:textId="77777777" w:rsidR="00F62F75" w:rsidRDefault="007124B1">
            <w:pPr>
              <w:pStyle w:val="BodyText"/>
              <w:spacing w:before="100" w:after="100"/>
              <w:ind w:left="720"/>
            </w:pPr>
            <w:r>
              <w:t>Optus Keywords</w:t>
            </w:r>
          </w:p>
          <w:p w14:paraId="6C2723CE" w14:textId="77777777" w:rsidR="00F62F75" w:rsidRDefault="007124B1">
            <w:pPr>
              <w:pStyle w:val="BodyText"/>
              <w:spacing w:before="100" w:after="100"/>
            </w:pPr>
            <w:r>
              <w:t>Service Installation Fee (per Answering Point)</w:t>
            </w:r>
          </w:p>
          <w:p w14:paraId="34959344" w14:textId="77777777" w:rsidR="00F62F75" w:rsidRDefault="007124B1">
            <w:pPr>
              <w:pStyle w:val="BodyText"/>
              <w:spacing w:before="100" w:after="100"/>
            </w:pPr>
            <w:r>
              <w:t>Porting Fee</w:t>
            </w:r>
          </w:p>
          <w:p w14:paraId="693F743D" w14:textId="77777777" w:rsidR="00F62F75" w:rsidRDefault="007124B1">
            <w:pPr>
              <w:pStyle w:val="BodyText"/>
              <w:spacing w:before="100" w:after="100"/>
              <w:ind w:left="720"/>
            </w:pPr>
            <w:r>
              <w:t>Optus Keywords</w:t>
            </w:r>
          </w:p>
          <w:p w14:paraId="425B2E83" w14:textId="77777777" w:rsidR="00F62F75" w:rsidRDefault="007124B1">
            <w:pPr>
              <w:pStyle w:val="BodyText"/>
              <w:spacing w:before="100" w:after="100"/>
              <w:ind w:left="720"/>
            </w:pPr>
            <w:r>
              <w:t>Other</w:t>
            </w:r>
          </w:p>
          <w:p w14:paraId="3F143613" w14:textId="77777777" w:rsidR="00F62F75" w:rsidRDefault="007124B1">
            <w:pPr>
              <w:pStyle w:val="BodyText"/>
              <w:spacing w:before="100" w:after="100"/>
            </w:pPr>
            <w:r>
              <w:t>Early Quarantine Release Fee</w:t>
            </w:r>
          </w:p>
        </w:tc>
        <w:tc>
          <w:tcPr>
            <w:tcW w:w="3300" w:type="dxa"/>
            <w:tcBorders>
              <w:top w:val="single" w:sz="6" w:space="0" w:color="auto"/>
              <w:left w:val="single" w:sz="6" w:space="0" w:color="auto"/>
              <w:right w:val="single" w:sz="6" w:space="0" w:color="auto"/>
            </w:tcBorders>
          </w:tcPr>
          <w:p w14:paraId="056B529E" w14:textId="77777777" w:rsidR="00F62F75" w:rsidRDefault="00F62F75">
            <w:pPr>
              <w:pStyle w:val="BodyText"/>
              <w:spacing w:before="100" w:after="100"/>
              <w:jc w:val="center"/>
              <w:rPr>
                <w:b/>
              </w:rPr>
            </w:pPr>
          </w:p>
          <w:p w14:paraId="014D3777" w14:textId="77777777" w:rsidR="00F62F75" w:rsidRDefault="00F62F75">
            <w:pPr>
              <w:pStyle w:val="BodyText"/>
              <w:spacing w:before="100" w:after="100"/>
              <w:jc w:val="center"/>
            </w:pPr>
          </w:p>
          <w:p w14:paraId="0A558F53" w14:textId="77777777" w:rsidR="00F62F75" w:rsidRDefault="007124B1">
            <w:pPr>
              <w:pStyle w:val="BodyText"/>
              <w:spacing w:before="100" w:after="100"/>
              <w:jc w:val="center"/>
            </w:pPr>
            <w:r>
              <w:t>1,000 (1,100)</w:t>
            </w:r>
          </w:p>
          <w:p w14:paraId="0F681462" w14:textId="77777777" w:rsidR="00F62F75" w:rsidRDefault="007124B1">
            <w:pPr>
              <w:pStyle w:val="BodyText"/>
              <w:spacing w:before="100" w:after="100"/>
              <w:jc w:val="center"/>
            </w:pPr>
            <w:r>
              <w:t>1,500 (1,650)</w:t>
            </w:r>
          </w:p>
          <w:p w14:paraId="26E2BF8B" w14:textId="77777777" w:rsidR="00F62F75" w:rsidRDefault="007124B1">
            <w:pPr>
              <w:pStyle w:val="BodyText"/>
              <w:spacing w:before="100" w:after="100"/>
              <w:jc w:val="center"/>
            </w:pPr>
            <w:r>
              <w:t>20 (22)</w:t>
            </w:r>
          </w:p>
          <w:p w14:paraId="63DB01B6" w14:textId="77777777" w:rsidR="00F62F75" w:rsidRDefault="00F62F75">
            <w:pPr>
              <w:pStyle w:val="BodyText"/>
              <w:spacing w:before="100" w:after="100"/>
              <w:jc w:val="center"/>
            </w:pPr>
          </w:p>
          <w:p w14:paraId="63DD8CE0" w14:textId="77777777" w:rsidR="00F62F75" w:rsidRDefault="00F62F75">
            <w:pPr>
              <w:pStyle w:val="BodyText"/>
              <w:spacing w:before="100" w:after="100"/>
              <w:jc w:val="center"/>
            </w:pPr>
          </w:p>
          <w:p w14:paraId="45726928" w14:textId="77777777" w:rsidR="00F62F75" w:rsidRDefault="007124B1">
            <w:pPr>
              <w:pStyle w:val="BodyText"/>
              <w:spacing w:before="100" w:after="100"/>
              <w:jc w:val="center"/>
            </w:pPr>
            <w:r>
              <w:t>400 (440)</w:t>
            </w:r>
          </w:p>
          <w:p w14:paraId="51390011" w14:textId="77777777" w:rsidR="00F62F75" w:rsidRDefault="007124B1">
            <w:pPr>
              <w:pStyle w:val="BodyText"/>
              <w:spacing w:before="100" w:after="100"/>
              <w:jc w:val="center"/>
            </w:pPr>
            <w:r>
              <w:t>200 (220)</w:t>
            </w:r>
          </w:p>
          <w:p w14:paraId="12C47288" w14:textId="77777777" w:rsidR="00F62F75" w:rsidRDefault="007124B1">
            <w:pPr>
              <w:pStyle w:val="BodyText"/>
              <w:spacing w:before="100" w:after="100"/>
              <w:jc w:val="center"/>
            </w:pPr>
            <w:r>
              <w:t>250 (275)</w:t>
            </w:r>
          </w:p>
        </w:tc>
      </w:tr>
      <w:tr w:rsidR="00F62F75" w14:paraId="0E819882" w14:textId="77777777">
        <w:trPr>
          <w:cantSplit/>
        </w:trPr>
        <w:tc>
          <w:tcPr>
            <w:tcW w:w="4106" w:type="dxa"/>
            <w:tcBorders>
              <w:top w:val="single" w:sz="6" w:space="0" w:color="auto"/>
              <w:left w:val="single" w:sz="6" w:space="0" w:color="auto"/>
              <w:right w:val="single" w:sz="6" w:space="0" w:color="auto"/>
            </w:tcBorders>
          </w:tcPr>
          <w:p w14:paraId="3244ADC2" w14:textId="77777777" w:rsidR="00F62F75" w:rsidRDefault="007124B1">
            <w:pPr>
              <w:pStyle w:val="BodyText"/>
              <w:spacing w:before="100" w:after="100"/>
              <w:rPr>
                <w:b/>
              </w:rPr>
            </w:pPr>
            <w:r>
              <w:rPr>
                <w:b/>
              </w:rPr>
              <w:t>Recurring Charges (monthly)</w:t>
            </w:r>
          </w:p>
          <w:p w14:paraId="0FCAAB8B" w14:textId="77777777" w:rsidR="00F62F75" w:rsidRDefault="007124B1">
            <w:pPr>
              <w:pStyle w:val="BodyText"/>
              <w:spacing w:before="100" w:after="100"/>
            </w:pPr>
            <w:r>
              <w:t>Service Rental Fee (per Answering Point)</w:t>
            </w:r>
          </w:p>
        </w:tc>
        <w:tc>
          <w:tcPr>
            <w:tcW w:w="3300" w:type="dxa"/>
            <w:tcBorders>
              <w:top w:val="single" w:sz="6" w:space="0" w:color="auto"/>
              <w:left w:val="single" w:sz="6" w:space="0" w:color="auto"/>
              <w:right w:val="single" w:sz="6" w:space="0" w:color="auto"/>
            </w:tcBorders>
          </w:tcPr>
          <w:p w14:paraId="6D23B295" w14:textId="77777777" w:rsidR="00F62F75" w:rsidRDefault="00F62F75">
            <w:pPr>
              <w:pStyle w:val="BodyText"/>
              <w:spacing w:before="100" w:after="100"/>
              <w:jc w:val="center"/>
              <w:rPr>
                <w:b/>
              </w:rPr>
            </w:pPr>
          </w:p>
          <w:p w14:paraId="0D86FC16" w14:textId="77777777" w:rsidR="00F62F75" w:rsidRDefault="007124B1">
            <w:pPr>
              <w:pStyle w:val="BodyText"/>
              <w:spacing w:before="100" w:after="100"/>
              <w:jc w:val="center"/>
            </w:pPr>
            <w:r>
              <w:t>20 (22)</w:t>
            </w:r>
          </w:p>
        </w:tc>
      </w:tr>
      <w:tr w:rsidR="00F62F75" w14:paraId="2571383A" w14:textId="77777777">
        <w:trPr>
          <w:cantSplit/>
        </w:trPr>
        <w:tc>
          <w:tcPr>
            <w:tcW w:w="4106" w:type="dxa"/>
            <w:tcBorders>
              <w:left w:val="single" w:sz="6" w:space="0" w:color="auto"/>
              <w:right w:val="single" w:sz="6" w:space="0" w:color="auto"/>
            </w:tcBorders>
          </w:tcPr>
          <w:p w14:paraId="1CC475C4" w14:textId="77777777" w:rsidR="00F62F75" w:rsidRDefault="007124B1">
            <w:pPr>
              <w:pStyle w:val="BodyText"/>
              <w:spacing w:before="100" w:after="100"/>
            </w:pPr>
            <w:r>
              <w:t>National Number Usage Fee</w:t>
            </w:r>
          </w:p>
        </w:tc>
        <w:tc>
          <w:tcPr>
            <w:tcW w:w="3300" w:type="dxa"/>
            <w:tcBorders>
              <w:left w:val="single" w:sz="6" w:space="0" w:color="auto"/>
              <w:right w:val="single" w:sz="6" w:space="0" w:color="auto"/>
            </w:tcBorders>
          </w:tcPr>
          <w:p w14:paraId="37E69F12" w14:textId="77777777" w:rsidR="00F62F75" w:rsidRDefault="007124B1">
            <w:pPr>
              <w:pStyle w:val="BodyText"/>
              <w:spacing w:before="100" w:after="100"/>
              <w:jc w:val="center"/>
            </w:pPr>
            <w:r>
              <w:t>1,500 (1,650)</w:t>
            </w:r>
          </w:p>
        </w:tc>
      </w:tr>
      <w:tr w:rsidR="00F62F75" w14:paraId="153DC1D8" w14:textId="77777777">
        <w:trPr>
          <w:cantSplit/>
        </w:trPr>
        <w:tc>
          <w:tcPr>
            <w:tcW w:w="4106" w:type="dxa"/>
            <w:tcBorders>
              <w:left w:val="single" w:sz="6" w:space="0" w:color="auto"/>
              <w:bottom w:val="single" w:sz="6" w:space="0" w:color="auto"/>
              <w:right w:val="single" w:sz="6" w:space="0" w:color="auto"/>
            </w:tcBorders>
          </w:tcPr>
          <w:p w14:paraId="0386D5E0" w14:textId="77777777" w:rsidR="00F62F75" w:rsidRDefault="007124B1">
            <w:pPr>
              <w:pStyle w:val="BodyText"/>
              <w:spacing w:before="100" w:after="100"/>
            </w:pPr>
            <w:r>
              <w:t>Government Number Charge</w:t>
            </w:r>
          </w:p>
        </w:tc>
        <w:tc>
          <w:tcPr>
            <w:tcW w:w="3300" w:type="dxa"/>
            <w:tcBorders>
              <w:left w:val="single" w:sz="6" w:space="0" w:color="auto"/>
              <w:bottom w:val="single" w:sz="6" w:space="0" w:color="auto"/>
              <w:right w:val="single" w:sz="6" w:space="0" w:color="auto"/>
            </w:tcBorders>
          </w:tcPr>
          <w:p w14:paraId="66C7ACD1" w14:textId="77777777" w:rsidR="00F62F75" w:rsidRDefault="007124B1">
            <w:pPr>
              <w:pStyle w:val="BodyText"/>
              <w:spacing w:before="100" w:after="100"/>
              <w:jc w:val="center"/>
            </w:pPr>
            <w:r>
              <w:t>789 (868)**</w:t>
            </w:r>
          </w:p>
        </w:tc>
      </w:tr>
      <w:tr w:rsidR="00F62F75" w14:paraId="7800BC4C" w14:textId="77777777">
        <w:trPr>
          <w:cantSplit/>
        </w:trPr>
        <w:tc>
          <w:tcPr>
            <w:tcW w:w="4106" w:type="dxa"/>
            <w:tcBorders>
              <w:left w:val="single" w:sz="6" w:space="0" w:color="auto"/>
              <w:bottom w:val="single" w:sz="6" w:space="0" w:color="auto"/>
              <w:right w:val="single" w:sz="6" w:space="0" w:color="auto"/>
            </w:tcBorders>
          </w:tcPr>
          <w:p w14:paraId="7D422EDE" w14:textId="77777777" w:rsidR="00F62F75" w:rsidRPr="00E564B2" w:rsidRDefault="007124B1">
            <w:pPr>
              <w:pStyle w:val="BodyText"/>
              <w:spacing w:before="100" w:after="100"/>
              <w:rPr>
                <w:color w:val="000000"/>
              </w:rPr>
            </w:pPr>
            <w:r>
              <w:t>Number Reservation Fee</w:t>
            </w:r>
          </w:p>
          <w:p w14:paraId="6F0CEBB6" w14:textId="77777777" w:rsidR="00F62F75" w:rsidRDefault="007124B1">
            <w:pPr>
              <w:pStyle w:val="BodyText"/>
              <w:spacing w:before="100" w:after="100"/>
              <w:ind w:left="720"/>
            </w:pPr>
            <w:r>
              <w:t>Optus Keywords</w:t>
            </w:r>
          </w:p>
          <w:p w14:paraId="5DBBA910" w14:textId="77777777" w:rsidR="00F62F75" w:rsidRDefault="007124B1">
            <w:pPr>
              <w:pStyle w:val="BodyText"/>
              <w:spacing w:before="100" w:after="100"/>
              <w:ind w:left="720"/>
            </w:pPr>
            <w:r>
              <w:t>Other</w:t>
            </w:r>
          </w:p>
        </w:tc>
        <w:tc>
          <w:tcPr>
            <w:tcW w:w="3300" w:type="dxa"/>
            <w:tcBorders>
              <w:left w:val="single" w:sz="6" w:space="0" w:color="auto"/>
              <w:bottom w:val="single" w:sz="6" w:space="0" w:color="auto"/>
              <w:right w:val="single" w:sz="6" w:space="0" w:color="auto"/>
            </w:tcBorders>
          </w:tcPr>
          <w:p w14:paraId="0351C613" w14:textId="77777777" w:rsidR="00F62F75" w:rsidRDefault="00F62F75">
            <w:pPr>
              <w:pStyle w:val="BodyText"/>
              <w:spacing w:before="100" w:after="100"/>
              <w:jc w:val="center"/>
            </w:pPr>
          </w:p>
          <w:p w14:paraId="732872A8" w14:textId="77777777" w:rsidR="00F62F75" w:rsidRDefault="007124B1">
            <w:pPr>
              <w:pStyle w:val="BodyText"/>
              <w:spacing w:before="100" w:after="100"/>
              <w:jc w:val="center"/>
            </w:pPr>
            <w:r>
              <w:t>100 (110)</w:t>
            </w:r>
          </w:p>
          <w:p w14:paraId="71C39A3B" w14:textId="77777777" w:rsidR="00F62F75" w:rsidRDefault="007124B1">
            <w:pPr>
              <w:pStyle w:val="BodyText"/>
              <w:spacing w:before="100" w:after="100"/>
              <w:jc w:val="center"/>
            </w:pPr>
            <w:r>
              <w:t>50 (55)</w:t>
            </w:r>
          </w:p>
        </w:tc>
      </w:tr>
    </w:tbl>
    <w:p w14:paraId="4F449AFB" w14:textId="77777777" w:rsidR="00F62F75" w:rsidRDefault="007124B1">
      <w:pPr>
        <w:pStyle w:val="BodyText"/>
        <w:spacing w:after="0"/>
        <w:ind w:left="720" w:right="1440"/>
        <w:rPr>
          <w:sz w:val="16"/>
        </w:rPr>
      </w:pPr>
      <w:r>
        <w:rPr>
          <w:sz w:val="16"/>
        </w:rPr>
        <w:t xml:space="preserve">**This is the amount payable based on </w:t>
      </w:r>
      <w:r w:rsidRPr="004E591F">
        <w:rPr>
          <w:sz w:val="16"/>
        </w:rPr>
        <w:t>the charge as at 3 April 2005, and</w:t>
      </w:r>
      <w:r>
        <w:rPr>
          <w:sz w:val="16"/>
        </w:rPr>
        <w:t xml:space="preserve"> is adjusted each year by ACMA Optus will only recover from you at a rate equal to the then current Government Number Charge.</w:t>
      </w:r>
    </w:p>
    <w:p w14:paraId="15FA7444" w14:textId="77777777" w:rsidR="00F62F75" w:rsidRDefault="00F62F75">
      <w:pPr>
        <w:pStyle w:val="BodyText"/>
      </w:pPr>
    </w:p>
    <w:p w14:paraId="444B0974" w14:textId="77777777" w:rsidR="00F62F75" w:rsidRDefault="007124B1">
      <w:pPr>
        <w:pStyle w:val="BodyText"/>
        <w:ind w:left="720"/>
        <w:rPr>
          <w:b/>
        </w:rPr>
      </w:pPr>
      <w:r>
        <w:rPr>
          <w:b/>
        </w:rPr>
        <w:t>Table 6. Service and Establishment Charges for Universal Free Access (non-call based charges)</w:t>
      </w:r>
    </w:p>
    <w:tbl>
      <w:tblPr>
        <w:tblW w:w="0" w:type="auto"/>
        <w:tblInd w:w="82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4106"/>
        <w:gridCol w:w="3300"/>
      </w:tblGrid>
      <w:tr w:rsidR="00F62F75" w14:paraId="6803A7F2" w14:textId="77777777">
        <w:trPr>
          <w:cantSplit/>
        </w:trPr>
        <w:tc>
          <w:tcPr>
            <w:tcW w:w="4106" w:type="dxa"/>
          </w:tcPr>
          <w:p w14:paraId="0DB67C30" w14:textId="77777777" w:rsidR="00F62F75" w:rsidRDefault="007124B1">
            <w:pPr>
              <w:pStyle w:val="BodyText"/>
              <w:spacing w:before="100" w:after="100"/>
              <w:jc w:val="center"/>
              <w:rPr>
                <w:b/>
              </w:rPr>
            </w:pPr>
            <w:r>
              <w:rPr>
                <w:b/>
              </w:rPr>
              <w:t>Charge Description</w:t>
            </w:r>
          </w:p>
        </w:tc>
        <w:tc>
          <w:tcPr>
            <w:tcW w:w="3300" w:type="dxa"/>
          </w:tcPr>
          <w:p w14:paraId="2CC6F722" w14:textId="77777777" w:rsidR="00F62F75" w:rsidRDefault="007124B1">
            <w:pPr>
              <w:pStyle w:val="BodyText"/>
              <w:spacing w:before="100" w:after="100"/>
              <w:jc w:val="center"/>
              <w:rPr>
                <w:b/>
              </w:rPr>
            </w:pPr>
            <w:r>
              <w:rPr>
                <w:b/>
              </w:rPr>
              <w:t>Charge ($)</w:t>
            </w:r>
          </w:p>
        </w:tc>
      </w:tr>
      <w:tr w:rsidR="00F62F75" w14:paraId="233DC7B5" w14:textId="77777777">
        <w:trPr>
          <w:cantSplit/>
        </w:trPr>
        <w:tc>
          <w:tcPr>
            <w:tcW w:w="4106" w:type="dxa"/>
          </w:tcPr>
          <w:p w14:paraId="6F4ECB86" w14:textId="77777777" w:rsidR="00F62F75" w:rsidRDefault="007124B1">
            <w:pPr>
              <w:pStyle w:val="BodyText"/>
              <w:spacing w:before="100" w:after="100"/>
              <w:rPr>
                <w:b/>
              </w:rPr>
            </w:pPr>
            <w:r>
              <w:rPr>
                <w:b/>
              </w:rPr>
              <w:t>Establishment Charges</w:t>
            </w:r>
          </w:p>
          <w:p w14:paraId="3CE2C100" w14:textId="77777777" w:rsidR="00F62F75" w:rsidRDefault="007124B1">
            <w:pPr>
              <w:pStyle w:val="BodyText"/>
              <w:spacing w:before="100" w:after="100"/>
            </w:pPr>
            <w:r>
              <w:t>Service Installation Fee</w:t>
            </w:r>
          </w:p>
          <w:p w14:paraId="6212F770" w14:textId="77777777" w:rsidR="00F62F75" w:rsidRDefault="007124B1">
            <w:pPr>
              <w:pStyle w:val="BodyText"/>
              <w:spacing w:before="100" w:after="100"/>
              <w:ind w:left="720"/>
            </w:pPr>
            <w:r>
              <w:t>2-5 Countries</w:t>
            </w:r>
          </w:p>
          <w:p w14:paraId="0CAB66BF" w14:textId="77777777" w:rsidR="00F62F75" w:rsidRDefault="007124B1">
            <w:pPr>
              <w:pStyle w:val="BodyText"/>
              <w:spacing w:before="100" w:after="100"/>
              <w:ind w:left="720"/>
            </w:pPr>
            <w:r>
              <w:t>6-10 Countries</w:t>
            </w:r>
          </w:p>
          <w:p w14:paraId="269165CF" w14:textId="77777777" w:rsidR="00F62F75" w:rsidRDefault="007124B1">
            <w:pPr>
              <w:pStyle w:val="BodyText"/>
              <w:spacing w:before="100" w:after="100"/>
              <w:ind w:left="720"/>
            </w:pPr>
            <w:r>
              <w:t>10 - Countries</w:t>
            </w:r>
          </w:p>
          <w:p w14:paraId="32FB876C" w14:textId="77777777" w:rsidR="00F62F75" w:rsidRDefault="007124B1">
            <w:pPr>
              <w:pStyle w:val="BodyText"/>
              <w:spacing w:before="100" w:after="100"/>
            </w:pPr>
            <w:r>
              <w:t>Additional countries (tier)</w:t>
            </w:r>
          </w:p>
          <w:p w14:paraId="7687102D" w14:textId="77777777" w:rsidR="00F62F75" w:rsidRDefault="007124B1">
            <w:pPr>
              <w:pStyle w:val="BodyText"/>
              <w:spacing w:before="100" w:after="100"/>
            </w:pPr>
            <w:r>
              <w:t>Number Application Fee (per number)</w:t>
            </w:r>
          </w:p>
          <w:p w14:paraId="3684754D" w14:textId="77777777" w:rsidR="00F62F75" w:rsidRDefault="007124B1">
            <w:pPr>
              <w:pStyle w:val="BodyText"/>
              <w:spacing w:before="100" w:after="100"/>
            </w:pPr>
            <w:r>
              <w:t>Service Installation Fee (per Answering Point)</w:t>
            </w:r>
          </w:p>
        </w:tc>
        <w:tc>
          <w:tcPr>
            <w:tcW w:w="3300" w:type="dxa"/>
          </w:tcPr>
          <w:p w14:paraId="1294D4A1" w14:textId="77777777" w:rsidR="00F62F75" w:rsidRDefault="00F62F75">
            <w:pPr>
              <w:pStyle w:val="BodyText"/>
              <w:spacing w:before="100" w:after="100"/>
              <w:jc w:val="center"/>
              <w:rPr>
                <w:b/>
              </w:rPr>
            </w:pPr>
          </w:p>
          <w:p w14:paraId="72ADED2A" w14:textId="77777777" w:rsidR="00F62F75" w:rsidRDefault="00F62F75">
            <w:pPr>
              <w:pStyle w:val="BodyText"/>
              <w:spacing w:before="100" w:after="100"/>
              <w:jc w:val="center"/>
            </w:pPr>
          </w:p>
          <w:p w14:paraId="15706BCE" w14:textId="77777777" w:rsidR="00F62F75" w:rsidRDefault="007124B1">
            <w:pPr>
              <w:pStyle w:val="BodyText"/>
              <w:spacing w:before="100" w:after="100"/>
              <w:jc w:val="center"/>
            </w:pPr>
            <w:r>
              <w:t>150 (165)</w:t>
            </w:r>
          </w:p>
          <w:p w14:paraId="14E487F1" w14:textId="77777777" w:rsidR="00F62F75" w:rsidRDefault="007124B1">
            <w:pPr>
              <w:pStyle w:val="BodyText"/>
              <w:spacing w:before="100" w:after="100"/>
              <w:jc w:val="center"/>
            </w:pPr>
            <w:r>
              <w:t>350 (385)</w:t>
            </w:r>
          </w:p>
          <w:p w14:paraId="1E3FF4AE" w14:textId="77777777" w:rsidR="00F62F75" w:rsidRDefault="007124B1">
            <w:pPr>
              <w:pStyle w:val="BodyText"/>
              <w:spacing w:before="100" w:after="100"/>
              <w:jc w:val="center"/>
            </w:pPr>
            <w:r>
              <w:t>600 (660)</w:t>
            </w:r>
          </w:p>
          <w:p w14:paraId="169A7FAB" w14:textId="77777777" w:rsidR="00F62F75" w:rsidRDefault="007124B1">
            <w:pPr>
              <w:pStyle w:val="BodyText"/>
              <w:spacing w:before="100" w:after="100"/>
              <w:jc w:val="center"/>
            </w:pPr>
            <w:r>
              <w:t>150 (165)</w:t>
            </w:r>
          </w:p>
          <w:p w14:paraId="40208F66" w14:textId="77777777" w:rsidR="00F62F75" w:rsidRDefault="007124B1">
            <w:pPr>
              <w:pStyle w:val="BodyText"/>
              <w:spacing w:before="100" w:after="100"/>
              <w:jc w:val="center"/>
            </w:pPr>
            <w:r>
              <w:t>200 (220)</w:t>
            </w:r>
          </w:p>
          <w:p w14:paraId="3C2A1273" w14:textId="77777777" w:rsidR="00F62F75" w:rsidRDefault="007124B1">
            <w:pPr>
              <w:pStyle w:val="BodyText"/>
              <w:spacing w:before="100" w:after="100"/>
              <w:jc w:val="center"/>
            </w:pPr>
            <w:r>
              <w:t>20 (22)</w:t>
            </w:r>
          </w:p>
          <w:p w14:paraId="351289D0" w14:textId="77777777" w:rsidR="00F62F75" w:rsidRDefault="00F62F75">
            <w:pPr>
              <w:pStyle w:val="BodyText"/>
              <w:spacing w:before="100" w:after="100"/>
              <w:jc w:val="center"/>
            </w:pPr>
          </w:p>
        </w:tc>
      </w:tr>
      <w:tr w:rsidR="00F62F75" w14:paraId="68D491CD" w14:textId="77777777">
        <w:trPr>
          <w:cantSplit/>
        </w:trPr>
        <w:tc>
          <w:tcPr>
            <w:tcW w:w="4106" w:type="dxa"/>
            <w:tcBorders>
              <w:bottom w:val="nil"/>
            </w:tcBorders>
          </w:tcPr>
          <w:p w14:paraId="142327C0" w14:textId="77777777" w:rsidR="00F62F75" w:rsidRDefault="007124B1">
            <w:pPr>
              <w:pStyle w:val="BodyText"/>
              <w:spacing w:before="100" w:after="100"/>
              <w:rPr>
                <w:b/>
              </w:rPr>
            </w:pPr>
            <w:r>
              <w:rPr>
                <w:b/>
              </w:rPr>
              <w:t>Recurring Charges (monthly)</w:t>
            </w:r>
          </w:p>
          <w:p w14:paraId="23B89EAF" w14:textId="77777777" w:rsidR="00F62F75" w:rsidRDefault="007124B1">
            <w:pPr>
              <w:pStyle w:val="BodyText"/>
              <w:spacing w:before="100" w:after="100"/>
            </w:pPr>
            <w:r>
              <w:t>Service Rental Fee (per Answering Point)</w:t>
            </w:r>
          </w:p>
        </w:tc>
        <w:tc>
          <w:tcPr>
            <w:tcW w:w="3300" w:type="dxa"/>
            <w:tcBorders>
              <w:bottom w:val="nil"/>
            </w:tcBorders>
          </w:tcPr>
          <w:p w14:paraId="7CAC604F" w14:textId="77777777" w:rsidR="00F62F75" w:rsidRDefault="00F62F75">
            <w:pPr>
              <w:pStyle w:val="BodyText"/>
              <w:spacing w:before="100" w:after="100"/>
              <w:jc w:val="center"/>
              <w:rPr>
                <w:b/>
              </w:rPr>
            </w:pPr>
          </w:p>
          <w:p w14:paraId="7BF7B480" w14:textId="77777777" w:rsidR="00F62F75" w:rsidRDefault="007124B1">
            <w:pPr>
              <w:pStyle w:val="BodyText"/>
              <w:spacing w:before="100" w:after="100"/>
              <w:jc w:val="center"/>
            </w:pPr>
            <w:r>
              <w:t>20 (22)</w:t>
            </w:r>
          </w:p>
        </w:tc>
      </w:tr>
      <w:tr w:rsidR="00F62F75" w14:paraId="15FF6093" w14:textId="77777777">
        <w:trPr>
          <w:cantSplit/>
        </w:trPr>
        <w:tc>
          <w:tcPr>
            <w:tcW w:w="4106" w:type="dxa"/>
            <w:tcBorders>
              <w:top w:val="nil"/>
            </w:tcBorders>
          </w:tcPr>
          <w:p w14:paraId="3DEA56B1" w14:textId="77777777" w:rsidR="00F62F75" w:rsidRDefault="007124B1">
            <w:pPr>
              <w:pStyle w:val="BodyText"/>
              <w:spacing w:before="100" w:after="100"/>
              <w:rPr>
                <w:rFonts w:ascii="Times New (W1)" w:hAnsi="Times New (W1)"/>
                <w:sz w:val="22"/>
              </w:rPr>
            </w:pPr>
            <w:r>
              <w:t>Universal Free Access Usage Fee</w:t>
            </w:r>
          </w:p>
        </w:tc>
        <w:tc>
          <w:tcPr>
            <w:tcW w:w="3300" w:type="dxa"/>
            <w:tcBorders>
              <w:top w:val="nil"/>
            </w:tcBorders>
          </w:tcPr>
          <w:p w14:paraId="620C8962" w14:textId="77777777" w:rsidR="00F62F75" w:rsidRDefault="007124B1">
            <w:pPr>
              <w:pStyle w:val="BodyText"/>
              <w:spacing w:before="100" w:after="100"/>
              <w:jc w:val="center"/>
            </w:pPr>
            <w:r>
              <w:t>50 (55)</w:t>
            </w:r>
          </w:p>
        </w:tc>
      </w:tr>
    </w:tbl>
    <w:p w14:paraId="0128B76E" w14:textId="77777777" w:rsidR="00F62F75" w:rsidRDefault="00F62F75">
      <w:pPr>
        <w:pStyle w:val="BodyText"/>
        <w:rPr>
          <w:rFonts w:ascii="Times New (W1)" w:hAnsi="Times New (W1)"/>
          <w:sz w:val="22"/>
        </w:rPr>
      </w:pPr>
    </w:p>
    <w:p w14:paraId="1211AA24" w14:textId="77777777" w:rsidR="00F62F75" w:rsidRDefault="007124B1">
      <w:pPr>
        <w:pStyle w:val="BodyText"/>
        <w:pageBreakBefore/>
        <w:ind w:left="720"/>
        <w:rPr>
          <w:b/>
        </w:rPr>
      </w:pPr>
      <w:r>
        <w:rPr>
          <w:b/>
        </w:rPr>
        <w:lastRenderedPageBreak/>
        <w:t xml:space="preserve">Table 7. Service and Establishment Charges for </w:t>
      </w:r>
      <w:proofErr w:type="spellStart"/>
      <w:r>
        <w:rPr>
          <w:b/>
        </w:rPr>
        <w:t>SecureCall</w:t>
      </w:r>
      <w:proofErr w:type="spellEnd"/>
      <w:r>
        <w:rPr>
          <w:b/>
        </w:rPr>
        <w:t xml:space="preserve"> 1300/1345 (non-call based charges)</w:t>
      </w:r>
    </w:p>
    <w:tbl>
      <w:tblPr>
        <w:tblW w:w="0" w:type="auto"/>
        <w:tblInd w:w="827" w:type="dxa"/>
        <w:tblLayout w:type="fixed"/>
        <w:tblCellMar>
          <w:left w:w="115" w:type="dxa"/>
          <w:right w:w="115" w:type="dxa"/>
        </w:tblCellMar>
        <w:tblLook w:val="0000" w:firstRow="0" w:lastRow="0" w:firstColumn="0" w:lastColumn="0" w:noHBand="0" w:noVBand="0"/>
      </w:tblPr>
      <w:tblGrid>
        <w:gridCol w:w="4106"/>
        <w:gridCol w:w="3300"/>
      </w:tblGrid>
      <w:tr w:rsidR="00F62F75" w14:paraId="2C850B2A" w14:textId="77777777">
        <w:trPr>
          <w:cantSplit/>
        </w:trPr>
        <w:tc>
          <w:tcPr>
            <w:tcW w:w="4106" w:type="dxa"/>
            <w:tcBorders>
              <w:top w:val="single" w:sz="6" w:space="0" w:color="auto"/>
              <w:left w:val="single" w:sz="6" w:space="0" w:color="auto"/>
              <w:bottom w:val="single" w:sz="6" w:space="0" w:color="auto"/>
              <w:right w:val="single" w:sz="6" w:space="0" w:color="auto"/>
            </w:tcBorders>
          </w:tcPr>
          <w:p w14:paraId="4AB8DCE1" w14:textId="77777777" w:rsidR="00F62F75" w:rsidRDefault="007124B1">
            <w:pPr>
              <w:pStyle w:val="BodyText"/>
              <w:spacing w:before="100" w:after="100"/>
              <w:jc w:val="center"/>
              <w:rPr>
                <w:b/>
              </w:rPr>
            </w:pPr>
            <w:r>
              <w:rPr>
                <w:b/>
              </w:rPr>
              <w:t>Charge Description</w:t>
            </w:r>
          </w:p>
        </w:tc>
        <w:tc>
          <w:tcPr>
            <w:tcW w:w="3300" w:type="dxa"/>
            <w:tcBorders>
              <w:top w:val="single" w:sz="6" w:space="0" w:color="auto"/>
              <w:left w:val="single" w:sz="6" w:space="0" w:color="auto"/>
              <w:bottom w:val="single" w:sz="6" w:space="0" w:color="auto"/>
              <w:right w:val="single" w:sz="6" w:space="0" w:color="auto"/>
            </w:tcBorders>
          </w:tcPr>
          <w:p w14:paraId="30FE72C0" w14:textId="77777777" w:rsidR="00F62F75" w:rsidRDefault="007124B1">
            <w:pPr>
              <w:pStyle w:val="BodyText"/>
              <w:spacing w:before="100" w:after="100"/>
              <w:jc w:val="center"/>
              <w:rPr>
                <w:b/>
              </w:rPr>
            </w:pPr>
            <w:r>
              <w:rPr>
                <w:b/>
              </w:rPr>
              <w:t>Charge ($)</w:t>
            </w:r>
          </w:p>
        </w:tc>
      </w:tr>
      <w:tr w:rsidR="00F62F75" w14:paraId="3EB1D814" w14:textId="77777777">
        <w:trPr>
          <w:cantSplit/>
        </w:trPr>
        <w:tc>
          <w:tcPr>
            <w:tcW w:w="4106" w:type="dxa"/>
            <w:tcBorders>
              <w:top w:val="single" w:sz="6" w:space="0" w:color="auto"/>
              <w:left w:val="single" w:sz="6" w:space="0" w:color="auto"/>
              <w:right w:val="single" w:sz="6" w:space="0" w:color="auto"/>
            </w:tcBorders>
          </w:tcPr>
          <w:p w14:paraId="070A14D1" w14:textId="77777777" w:rsidR="00F62F75" w:rsidRDefault="007124B1">
            <w:pPr>
              <w:pStyle w:val="BodyText"/>
              <w:spacing w:before="100" w:after="100"/>
              <w:rPr>
                <w:b/>
              </w:rPr>
            </w:pPr>
            <w:r>
              <w:rPr>
                <w:b/>
              </w:rPr>
              <w:t>Establishment Charges</w:t>
            </w:r>
          </w:p>
          <w:p w14:paraId="28CD3F23" w14:textId="77777777" w:rsidR="00F62F75" w:rsidRDefault="007124B1">
            <w:pPr>
              <w:pStyle w:val="BodyText"/>
              <w:spacing w:before="100" w:after="100"/>
            </w:pPr>
            <w:r>
              <w:t>Service Installation Fee</w:t>
            </w:r>
          </w:p>
          <w:p w14:paraId="64FBF7CE" w14:textId="77777777" w:rsidR="00F62F75" w:rsidRDefault="007124B1">
            <w:pPr>
              <w:pStyle w:val="BodyText"/>
              <w:spacing w:before="100" w:after="100"/>
            </w:pPr>
            <w:r>
              <w:t>Service Installation Fee (per Answering Point)</w:t>
            </w:r>
          </w:p>
          <w:p w14:paraId="315E8EBA" w14:textId="77777777" w:rsidR="00F62F75" w:rsidRDefault="007124B1">
            <w:pPr>
              <w:pStyle w:val="BodyText"/>
              <w:spacing w:before="100" w:after="100"/>
            </w:pPr>
            <w:r>
              <w:t>Service Charge</w:t>
            </w:r>
          </w:p>
          <w:p w14:paraId="139636D6" w14:textId="77777777" w:rsidR="00F62F75" w:rsidRDefault="007124B1">
            <w:pPr>
              <w:pStyle w:val="BodyText"/>
              <w:spacing w:before="100" w:after="100"/>
            </w:pPr>
            <w:r>
              <w:t>Porting Fee</w:t>
            </w:r>
          </w:p>
          <w:p w14:paraId="04C26B3D" w14:textId="77777777" w:rsidR="00F62F75" w:rsidRDefault="007124B1">
            <w:pPr>
              <w:pStyle w:val="BodyText"/>
              <w:spacing w:before="100" w:after="100"/>
              <w:ind w:left="720"/>
            </w:pPr>
            <w:r>
              <w:t>Keywords</w:t>
            </w:r>
          </w:p>
          <w:p w14:paraId="3198BF2E" w14:textId="77777777" w:rsidR="00F62F75" w:rsidRDefault="007124B1">
            <w:pPr>
              <w:pStyle w:val="BodyText"/>
              <w:spacing w:before="100" w:after="100"/>
              <w:ind w:left="720"/>
            </w:pPr>
            <w:r>
              <w:t>Other</w:t>
            </w:r>
          </w:p>
          <w:p w14:paraId="4BEB0E25" w14:textId="77777777" w:rsidR="00F62F75" w:rsidRDefault="007124B1">
            <w:pPr>
              <w:pStyle w:val="BodyText"/>
              <w:spacing w:before="100" w:after="100"/>
            </w:pPr>
            <w:r>
              <w:t>Early Quarantine Release Fee</w:t>
            </w:r>
          </w:p>
        </w:tc>
        <w:tc>
          <w:tcPr>
            <w:tcW w:w="3300" w:type="dxa"/>
            <w:tcBorders>
              <w:top w:val="single" w:sz="6" w:space="0" w:color="auto"/>
              <w:left w:val="single" w:sz="6" w:space="0" w:color="auto"/>
              <w:right w:val="single" w:sz="6" w:space="0" w:color="auto"/>
            </w:tcBorders>
          </w:tcPr>
          <w:p w14:paraId="138A7165" w14:textId="77777777" w:rsidR="00F62F75" w:rsidRDefault="00F62F75">
            <w:pPr>
              <w:pStyle w:val="BodyText"/>
              <w:spacing w:before="100" w:after="100"/>
              <w:jc w:val="center"/>
              <w:rPr>
                <w:b/>
              </w:rPr>
            </w:pPr>
          </w:p>
          <w:p w14:paraId="412CDBE6" w14:textId="77777777" w:rsidR="00F62F75" w:rsidRDefault="007124B1">
            <w:pPr>
              <w:pStyle w:val="BodyText"/>
              <w:spacing w:before="100" w:after="100"/>
              <w:jc w:val="center"/>
            </w:pPr>
            <w:r>
              <w:t>150 (165)</w:t>
            </w:r>
          </w:p>
          <w:p w14:paraId="70FCE6D6" w14:textId="77777777" w:rsidR="00F62F75" w:rsidRDefault="007124B1">
            <w:pPr>
              <w:pStyle w:val="BodyText"/>
              <w:spacing w:before="100" w:after="100"/>
              <w:jc w:val="center"/>
            </w:pPr>
            <w:r>
              <w:t>20 (22)</w:t>
            </w:r>
          </w:p>
          <w:p w14:paraId="3130893E" w14:textId="77777777" w:rsidR="00F62F75" w:rsidRDefault="00F62F75">
            <w:pPr>
              <w:pStyle w:val="BodyText"/>
              <w:spacing w:before="100" w:after="100"/>
              <w:jc w:val="center"/>
            </w:pPr>
          </w:p>
          <w:p w14:paraId="2E0DDFC6" w14:textId="77777777" w:rsidR="00F62F75" w:rsidRDefault="007124B1">
            <w:pPr>
              <w:pStyle w:val="BodyText"/>
              <w:spacing w:before="100" w:after="100"/>
              <w:jc w:val="center"/>
            </w:pPr>
            <w:r>
              <w:t>80 (88) per change</w:t>
            </w:r>
          </w:p>
          <w:p w14:paraId="654E7702" w14:textId="77777777" w:rsidR="00F62F75" w:rsidRDefault="00F62F75">
            <w:pPr>
              <w:pStyle w:val="BodyText"/>
              <w:spacing w:before="100" w:after="100"/>
              <w:jc w:val="center"/>
            </w:pPr>
          </w:p>
          <w:p w14:paraId="0E387DE4" w14:textId="77777777" w:rsidR="00F62F75" w:rsidRDefault="007124B1">
            <w:pPr>
              <w:pStyle w:val="BodyText"/>
              <w:spacing w:before="100" w:after="100"/>
              <w:jc w:val="center"/>
            </w:pPr>
            <w:r>
              <w:t>400 (440)</w:t>
            </w:r>
          </w:p>
          <w:p w14:paraId="28425877" w14:textId="77777777" w:rsidR="00F62F75" w:rsidRDefault="007124B1">
            <w:pPr>
              <w:pStyle w:val="BodyText"/>
              <w:spacing w:before="100" w:after="100"/>
              <w:jc w:val="center"/>
            </w:pPr>
            <w:r>
              <w:t>200 (220)</w:t>
            </w:r>
          </w:p>
          <w:p w14:paraId="14488F65" w14:textId="77777777" w:rsidR="00F62F75" w:rsidRDefault="007124B1">
            <w:pPr>
              <w:pStyle w:val="BodyText"/>
              <w:spacing w:before="100" w:after="100"/>
              <w:jc w:val="center"/>
            </w:pPr>
            <w:r>
              <w:t>250 (275)</w:t>
            </w:r>
          </w:p>
        </w:tc>
      </w:tr>
      <w:tr w:rsidR="00F62F75" w14:paraId="6569A810" w14:textId="77777777">
        <w:trPr>
          <w:cantSplit/>
        </w:trPr>
        <w:tc>
          <w:tcPr>
            <w:tcW w:w="4106" w:type="dxa"/>
            <w:tcBorders>
              <w:top w:val="single" w:sz="6" w:space="0" w:color="auto"/>
              <w:left w:val="single" w:sz="6" w:space="0" w:color="auto"/>
              <w:right w:val="single" w:sz="6" w:space="0" w:color="auto"/>
            </w:tcBorders>
          </w:tcPr>
          <w:p w14:paraId="47BB4E8F" w14:textId="77777777" w:rsidR="00F62F75" w:rsidRDefault="007124B1">
            <w:pPr>
              <w:pStyle w:val="BodyText"/>
              <w:spacing w:before="100" w:after="100"/>
              <w:rPr>
                <w:b/>
              </w:rPr>
            </w:pPr>
            <w:r>
              <w:rPr>
                <w:b/>
              </w:rPr>
              <w:t>Recurring Charges (monthly)</w:t>
            </w:r>
          </w:p>
          <w:p w14:paraId="77C18EE0" w14:textId="77777777" w:rsidR="00F62F75" w:rsidRDefault="007124B1">
            <w:pPr>
              <w:pStyle w:val="BodyText"/>
              <w:spacing w:before="100" w:after="100"/>
              <w:rPr>
                <w:rFonts w:ascii="Times New (W1)" w:hAnsi="Times New (W1)"/>
                <w:sz w:val="22"/>
              </w:rPr>
            </w:pPr>
            <w:r>
              <w:t>Service Rental Fee (per Answering Point)</w:t>
            </w:r>
          </w:p>
        </w:tc>
        <w:tc>
          <w:tcPr>
            <w:tcW w:w="3300" w:type="dxa"/>
            <w:tcBorders>
              <w:top w:val="single" w:sz="6" w:space="0" w:color="auto"/>
              <w:left w:val="single" w:sz="6" w:space="0" w:color="auto"/>
              <w:right w:val="single" w:sz="6" w:space="0" w:color="auto"/>
            </w:tcBorders>
          </w:tcPr>
          <w:p w14:paraId="579319CA" w14:textId="77777777" w:rsidR="00F62F75" w:rsidRDefault="00F62F75">
            <w:pPr>
              <w:pStyle w:val="BodyText"/>
              <w:spacing w:before="100" w:after="100"/>
              <w:jc w:val="center"/>
              <w:rPr>
                <w:b/>
              </w:rPr>
            </w:pPr>
          </w:p>
          <w:p w14:paraId="4151424F" w14:textId="77777777" w:rsidR="00F62F75" w:rsidRDefault="007124B1">
            <w:pPr>
              <w:pStyle w:val="BodyText"/>
              <w:spacing w:before="100" w:after="100"/>
              <w:jc w:val="center"/>
            </w:pPr>
            <w:r>
              <w:t>20 (22)</w:t>
            </w:r>
          </w:p>
        </w:tc>
      </w:tr>
      <w:tr w:rsidR="00F62F75" w14:paraId="7961099A" w14:textId="77777777">
        <w:trPr>
          <w:cantSplit/>
        </w:trPr>
        <w:tc>
          <w:tcPr>
            <w:tcW w:w="4106" w:type="dxa"/>
            <w:tcBorders>
              <w:left w:val="single" w:sz="6" w:space="0" w:color="auto"/>
              <w:bottom w:val="single" w:sz="6" w:space="0" w:color="auto"/>
              <w:right w:val="single" w:sz="6" w:space="0" w:color="auto"/>
            </w:tcBorders>
          </w:tcPr>
          <w:p w14:paraId="21616613" w14:textId="77777777" w:rsidR="00F62F75" w:rsidRDefault="007124B1">
            <w:pPr>
              <w:pStyle w:val="BodyText"/>
              <w:spacing w:before="100" w:after="100"/>
            </w:pPr>
            <w:r>
              <w:t>Monthly Service Fee</w:t>
            </w:r>
          </w:p>
        </w:tc>
        <w:tc>
          <w:tcPr>
            <w:tcW w:w="3300" w:type="dxa"/>
            <w:tcBorders>
              <w:left w:val="single" w:sz="6" w:space="0" w:color="auto"/>
              <w:bottom w:val="single" w:sz="6" w:space="0" w:color="auto"/>
              <w:right w:val="single" w:sz="6" w:space="0" w:color="auto"/>
            </w:tcBorders>
          </w:tcPr>
          <w:p w14:paraId="3095AED6" w14:textId="77777777" w:rsidR="00F62F75" w:rsidRDefault="007124B1">
            <w:pPr>
              <w:pStyle w:val="BodyText"/>
              <w:spacing w:before="100" w:after="100"/>
              <w:jc w:val="center"/>
            </w:pPr>
            <w:r>
              <w:t>50 (55)</w:t>
            </w:r>
          </w:p>
        </w:tc>
      </w:tr>
    </w:tbl>
    <w:p w14:paraId="1ABA4C30" w14:textId="77777777" w:rsidR="00F62F75" w:rsidRDefault="00F62F75">
      <w:pPr>
        <w:pStyle w:val="BodyText"/>
        <w:rPr>
          <w:rFonts w:ascii="Times New (W1)" w:hAnsi="Times New (W1)"/>
          <w:sz w:val="22"/>
        </w:rPr>
      </w:pPr>
    </w:p>
    <w:p w14:paraId="78098EFF" w14:textId="77777777" w:rsidR="00F62F75" w:rsidRDefault="007124B1">
      <w:pPr>
        <w:pStyle w:val="BodyText"/>
        <w:ind w:left="720"/>
        <w:rPr>
          <w:b/>
        </w:rPr>
      </w:pPr>
      <w:r>
        <w:rPr>
          <w:b/>
        </w:rPr>
        <w:t xml:space="preserve">Table 8. Service and Establishment Charges for Optus Directory </w:t>
      </w:r>
      <w:proofErr w:type="spellStart"/>
      <w:r>
        <w:rPr>
          <w:b/>
        </w:rPr>
        <w:t>Dialler</w:t>
      </w:r>
      <w:proofErr w:type="spellEnd"/>
      <w:r>
        <w:rPr>
          <w:b/>
        </w:rPr>
        <w:t xml:space="preserve"> (non-call based charges)</w:t>
      </w:r>
    </w:p>
    <w:tbl>
      <w:tblPr>
        <w:tblW w:w="0" w:type="auto"/>
        <w:tblInd w:w="827" w:type="dxa"/>
        <w:tblLayout w:type="fixed"/>
        <w:tblCellMar>
          <w:left w:w="115" w:type="dxa"/>
          <w:right w:w="115" w:type="dxa"/>
        </w:tblCellMar>
        <w:tblLook w:val="0000" w:firstRow="0" w:lastRow="0" w:firstColumn="0" w:lastColumn="0" w:noHBand="0" w:noVBand="0"/>
      </w:tblPr>
      <w:tblGrid>
        <w:gridCol w:w="4106"/>
        <w:gridCol w:w="3300"/>
      </w:tblGrid>
      <w:tr w:rsidR="00F62F75" w14:paraId="40023608" w14:textId="77777777">
        <w:trPr>
          <w:cantSplit/>
          <w:trHeight w:val="54"/>
        </w:trPr>
        <w:tc>
          <w:tcPr>
            <w:tcW w:w="4106" w:type="dxa"/>
            <w:tcBorders>
              <w:top w:val="single" w:sz="6" w:space="0" w:color="auto"/>
              <w:left w:val="single" w:sz="6" w:space="0" w:color="auto"/>
              <w:bottom w:val="single" w:sz="6" w:space="0" w:color="auto"/>
              <w:right w:val="single" w:sz="6" w:space="0" w:color="auto"/>
            </w:tcBorders>
          </w:tcPr>
          <w:p w14:paraId="21BFCA5E" w14:textId="77777777" w:rsidR="00F62F75" w:rsidRDefault="007124B1">
            <w:pPr>
              <w:pStyle w:val="BodyText"/>
              <w:spacing w:before="100" w:after="100"/>
              <w:jc w:val="center"/>
              <w:rPr>
                <w:b/>
              </w:rPr>
            </w:pPr>
            <w:r>
              <w:rPr>
                <w:b/>
              </w:rPr>
              <w:t>Charge Description</w:t>
            </w:r>
          </w:p>
        </w:tc>
        <w:tc>
          <w:tcPr>
            <w:tcW w:w="3300" w:type="dxa"/>
            <w:tcBorders>
              <w:top w:val="single" w:sz="6" w:space="0" w:color="auto"/>
              <w:left w:val="single" w:sz="6" w:space="0" w:color="auto"/>
              <w:bottom w:val="single" w:sz="6" w:space="0" w:color="auto"/>
              <w:right w:val="single" w:sz="6" w:space="0" w:color="auto"/>
            </w:tcBorders>
          </w:tcPr>
          <w:p w14:paraId="55C34A32" w14:textId="77777777" w:rsidR="00F62F75" w:rsidRDefault="007124B1">
            <w:pPr>
              <w:pStyle w:val="BodyText"/>
              <w:spacing w:before="100" w:after="100"/>
              <w:jc w:val="center"/>
              <w:rPr>
                <w:b/>
              </w:rPr>
            </w:pPr>
            <w:r>
              <w:rPr>
                <w:b/>
              </w:rPr>
              <w:t>Charge ($)</w:t>
            </w:r>
          </w:p>
        </w:tc>
      </w:tr>
      <w:tr w:rsidR="00F62F75" w14:paraId="76BD6C7C" w14:textId="77777777">
        <w:trPr>
          <w:cantSplit/>
        </w:trPr>
        <w:tc>
          <w:tcPr>
            <w:tcW w:w="4106" w:type="dxa"/>
            <w:tcBorders>
              <w:top w:val="single" w:sz="6" w:space="0" w:color="auto"/>
              <w:left w:val="single" w:sz="6" w:space="0" w:color="auto"/>
              <w:right w:val="single" w:sz="6" w:space="0" w:color="auto"/>
            </w:tcBorders>
          </w:tcPr>
          <w:p w14:paraId="2FDFB0E4" w14:textId="77777777" w:rsidR="00F62F75" w:rsidRDefault="007124B1">
            <w:pPr>
              <w:pStyle w:val="BodyText"/>
              <w:spacing w:before="100" w:after="100"/>
              <w:rPr>
                <w:b/>
              </w:rPr>
            </w:pPr>
            <w:r>
              <w:rPr>
                <w:b/>
              </w:rPr>
              <w:t>Establishment Charges</w:t>
            </w:r>
          </w:p>
          <w:p w14:paraId="3391E874" w14:textId="77777777" w:rsidR="00F62F75" w:rsidRDefault="007124B1">
            <w:pPr>
              <w:pStyle w:val="BodyText"/>
              <w:spacing w:before="100" w:after="100"/>
            </w:pPr>
            <w:r>
              <w:t xml:space="preserve">Service Installation Fee: </w:t>
            </w:r>
          </w:p>
          <w:p w14:paraId="7F8F8ADF" w14:textId="77777777" w:rsidR="00F62F75" w:rsidRDefault="007124B1">
            <w:pPr>
              <w:pStyle w:val="BodyText"/>
              <w:spacing w:before="100" w:after="100"/>
              <w:ind w:left="720"/>
            </w:pPr>
            <w:r>
              <w:t>directory with less than 400 names</w:t>
            </w:r>
          </w:p>
          <w:p w14:paraId="40CF79F5" w14:textId="77777777" w:rsidR="00F62F75" w:rsidRDefault="007124B1">
            <w:pPr>
              <w:pStyle w:val="BodyText"/>
              <w:spacing w:before="100" w:after="100"/>
              <w:ind w:left="720"/>
            </w:pPr>
            <w:r>
              <w:t>directory with greater than 400 names</w:t>
            </w:r>
          </w:p>
        </w:tc>
        <w:tc>
          <w:tcPr>
            <w:tcW w:w="3300" w:type="dxa"/>
            <w:tcBorders>
              <w:top w:val="single" w:sz="6" w:space="0" w:color="auto"/>
              <w:left w:val="single" w:sz="6" w:space="0" w:color="auto"/>
              <w:right w:val="single" w:sz="6" w:space="0" w:color="auto"/>
            </w:tcBorders>
          </w:tcPr>
          <w:p w14:paraId="72868A09" w14:textId="77777777" w:rsidR="00F62F75" w:rsidRDefault="00F62F75">
            <w:pPr>
              <w:pStyle w:val="BodyText"/>
              <w:spacing w:before="100" w:after="100"/>
              <w:jc w:val="center"/>
              <w:rPr>
                <w:b/>
              </w:rPr>
            </w:pPr>
          </w:p>
          <w:p w14:paraId="2E6A79E6" w14:textId="77777777" w:rsidR="00F62F75" w:rsidRDefault="00F62F75">
            <w:pPr>
              <w:pStyle w:val="BodyText"/>
              <w:spacing w:before="100" w:after="100"/>
              <w:jc w:val="center"/>
            </w:pPr>
          </w:p>
          <w:p w14:paraId="45D3457F" w14:textId="77777777" w:rsidR="00F62F75" w:rsidRDefault="007124B1">
            <w:pPr>
              <w:pStyle w:val="BodyText"/>
              <w:spacing w:before="100" w:after="100"/>
              <w:jc w:val="center"/>
            </w:pPr>
            <w:r>
              <w:t>$2500 ($2,750)</w:t>
            </w:r>
          </w:p>
          <w:p w14:paraId="551DE3EA" w14:textId="77777777" w:rsidR="00F62F75" w:rsidRDefault="007124B1">
            <w:pPr>
              <w:pStyle w:val="BodyText"/>
              <w:spacing w:before="100" w:after="100"/>
              <w:jc w:val="center"/>
            </w:pPr>
            <w:r>
              <w:t>$5 ($5.50) per name</w:t>
            </w:r>
          </w:p>
        </w:tc>
      </w:tr>
      <w:tr w:rsidR="00F62F75" w14:paraId="21C2039E" w14:textId="77777777">
        <w:trPr>
          <w:cantSplit/>
        </w:trPr>
        <w:tc>
          <w:tcPr>
            <w:tcW w:w="4106" w:type="dxa"/>
            <w:tcBorders>
              <w:top w:val="single" w:sz="6" w:space="0" w:color="auto"/>
              <w:left w:val="single" w:sz="6" w:space="0" w:color="auto"/>
              <w:right w:val="single" w:sz="6" w:space="0" w:color="auto"/>
            </w:tcBorders>
          </w:tcPr>
          <w:p w14:paraId="5BF7C123" w14:textId="77777777" w:rsidR="00F62F75" w:rsidRDefault="007124B1">
            <w:pPr>
              <w:pStyle w:val="BodyText"/>
              <w:spacing w:before="100" w:after="100"/>
              <w:rPr>
                <w:b/>
              </w:rPr>
            </w:pPr>
            <w:r>
              <w:rPr>
                <w:b/>
              </w:rPr>
              <w:t>Recurring Charges (monthly)</w:t>
            </w:r>
          </w:p>
          <w:p w14:paraId="4AB951BA" w14:textId="77777777" w:rsidR="00F62F75" w:rsidRDefault="007124B1">
            <w:pPr>
              <w:pStyle w:val="BodyText"/>
              <w:spacing w:before="100" w:after="100"/>
            </w:pPr>
            <w:r>
              <w:t>Service Rental Fee (per Answering Point)</w:t>
            </w:r>
          </w:p>
        </w:tc>
        <w:tc>
          <w:tcPr>
            <w:tcW w:w="3300" w:type="dxa"/>
            <w:tcBorders>
              <w:top w:val="single" w:sz="6" w:space="0" w:color="auto"/>
              <w:left w:val="single" w:sz="6" w:space="0" w:color="auto"/>
              <w:right w:val="single" w:sz="6" w:space="0" w:color="auto"/>
            </w:tcBorders>
          </w:tcPr>
          <w:p w14:paraId="428129A2" w14:textId="77777777" w:rsidR="00F62F75" w:rsidRDefault="00F62F75">
            <w:pPr>
              <w:pStyle w:val="BodyText"/>
              <w:spacing w:before="100" w:after="100"/>
              <w:jc w:val="center"/>
              <w:rPr>
                <w:b/>
              </w:rPr>
            </w:pPr>
          </w:p>
          <w:p w14:paraId="7026F641" w14:textId="77777777" w:rsidR="00F62F75" w:rsidRDefault="007124B1">
            <w:pPr>
              <w:pStyle w:val="BodyText"/>
              <w:spacing w:before="100" w:after="100"/>
              <w:jc w:val="center"/>
            </w:pPr>
            <w:r>
              <w:t>100 (110)</w:t>
            </w:r>
          </w:p>
        </w:tc>
      </w:tr>
      <w:tr w:rsidR="00F62F75" w14:paraId="34ACDD31" w14:textId="77777777">
        <w:trPr>
          <w:cantSplit/>
        </w:trPr>
        <w:tc>
          <w:tcPr>
            <w:tcW w:w="4106" w:type="dxa"/>
            <w:tcBorders>
              <w:left w:val="single" w:sz="6" w:space="0" w:color="auto"/>
              <w:bottom w:val="single" w:sz="4" w:space="0" w:color="auto"/>
              <w:right w:val="single" w:sz="6" w:space="0" w:color="auto"/>
            </w:tcBorders>
          </w:tcPr>
          <w:p w14:paraId="2B117C5F" w14:textId="77777777" w:rsidR="00F62F75" w:rsidRDefault="007124B1">
            <w:pPr>
              <w:pStyle w:val="BodyText"/>
              <w:spacing w:before="100" w:after="100"/>
            </w:pPr>
            <w:r>
              <w:rPr>
                <w:b/>
              </w:rPr>
              <w:t>Note:</w:t>
            </w:r>
            <w:r>
              <w:t xml:space="preserve"> These charges apply in addition to the standard inbound charges for the relevant Access 13, Access 1300 or Free Access 1800 service used to access the Optus Directory </w:t>
            </w:r>
            <w:proofErr w:type="spellStart"/>
            <w:r>
              <w:t>Dialler</w:t>
            </w:r>
            <w:proofErr w:type="spellEnd"/>
            <w:r>
              <w:t xml:space="preserve"> service. </w:t>
            </w:r>
          </w:p>
        </w:tc>
        <w:tc>
          <w:tcPr>
            <w:tcW w:w="3300" w:type="dxa"/>
            <w:tcBorders>
              <w:left w:val="single" w:sz="6" w:space="0" w:color="auto"/>
              <w:bottom w:val="single" w:sz="4" w:space="0" w:color="auto"/>
              <w:right w:val="single" w:sz="6" w:space="0" w:color="auto"/>
            </w:tcBorders>
          </w:tcPr>
          <w:p w14:paraId="58DD1649" w14:textId="77777777" w:rsidR="00F62F75" w:rsidRDefault="00F62F75">
            <w:pPr>
              <w:pStyle w:val="BodyText"/>
              <w:spacing w:before="100" w:after="100"/>
              <w:jc w:val="center"/>
            </w:pPr>
          </w:p>
        </w:tc>
      </w:tr>
    </w:tbl>
    <w:p w14:paraId="66AE5F24" w14:textId="77777777" w:rsidR="00F62F75" w:rsidRDefault="00F62F75">
      <w:pPr>
        <w:pStyle w:val="BodyText"/>
        <w:rPr>
          <w:rFonts w:ascii="Times New (W1)" w:hAnsi="Times New (W1)"/>
          <w:sz w:val="22"/>
        </w:rPr>
      </w:pPr>
    </w:p>
    <w:p w14:paraId="4A84C6B6" w14:textId="77777777" w:rsidR="00F62F75" w:rsidRDefault="007124B1">
      <w:pPr>
        <w:pStyle w:val="BodyText"/>
        <w:keepNext/>
        <w:ind w:left="720"/>
        <w:rPr>
          <w:b/>
        </w:rPr>
      </w:pPr>
      <w:r>
        <w:rPr>
          <w:b/>
        </w:rPr>
        <w:lastRenderedPageBreak/>
        <w:t xml:space="preserve">Table 9. Service and Establishment Charges for </w:t>
      </w:r>
      <w:proofErr w:type="spellStart"/>
      <w:r>
        <w:rPr>
          <w:b/>
        </w:rPr>
        <w:t>IntelleManager</w:t>
      </w:r>
      <w:proofErr w:type="spellEnd"/>
      <w:r>
        <w:rPr>
          <w:b/>
        </w:rPr>
        <w:t xml:space="preserve"> &amp; </w:t>
      </w:r>
      <w:proofErr w:type="spellStart"/>
      <w:r>
        <w:rPr>
          <w:b/>
        </w:rPr>
        <w:t>IntelleManager</w:t>
      </w:r>
      <w:proofErr w:type="spellEnd"/>
      <w:r>
        <w:rPr>
          <w:b/>
        </w:rPr>
        <w:t xml:space="preserve"> Plus (non-call based charges)</w:t>
      </w:r>
    </w:p>
    <w:p w14:paraId="62C81DC4" w14:textId="77777777" w:rsidR="00F62F75" w:rsidRDefault="007124B1">
      <w:pPr>
        <w:pStyle w:val="BodyText"/>
        <w:keepNext/>
        <w:ind w:left="720"/>
      </w:pPr>
      <w:r>
        <w:t xml:space="preserve">Note : </w:t>
      </w:r>
      <w:proofErr w:type="spellStart"/>
      <w:r>
        <w:t>IntelleManager</w:t>
      </w:r>
      <w:proofErr w:type="spellEnd"/>
      <w:r>
        <w:t xml:space="preserve"> &amp; </w:t>
      </w:r>
      <w:proofErr w:type="spellStart"/>
      <w:r>
        <w:t>IntelleManager</w:t>
      </w:r>
      <w:proofErr w:type="spellEnd"/>
      <w:r>
        <w:t xml:space="preserve"> Plus charges apply in addition to the charges for the Access 13, Access 1300 and/or Free Access 1800, GFA and UFA services managed by </w:t>
      </w:r>
      <w:proofErr w:type="spellStart"/>
      <w:r>
        <w:t>IntelleManager</w:t>
      </w:r>
      <w:proofErr w:type="spellEnd"/>
      <w:r>
        <w:t xml:space="preserve"> &amp; </w:t>
      </w:r>
      <w:proofErr w:type="spellStart"/>
      <w:r>
        <w:t>IntelleManager</w:t>
      </w:r>
      <w:proofErr w:type="spellEnd"/>
      <w:r>
        <w:t xml:space="preserve"> Plus. </w:t>
      </w:r>
    </w:p>
    <w:tbl>
      <w:tblPr>
        <w:tblW w:w="4373" w:type="pct"/>
        <w:tblInd w:w="720" w:type="dxa"/>
        <w:tblCellMar>
          <w:left w:w="115" w:type="dxa"/>
          <w:right w:w="115" w:type="dxa"/>
        </w:tblCellMar>
        <w:tblLook w:val="0000" w:firstRow="0" w:lastRow="0" w:firstColumn="0" w:lastColumn="0" w:noHBand="0" w:noVBand="0"/>
      </w:tblPr>
      <w:tblGrid>
        <w:gridCol w:w="3010"/>
        <w:gridCol w:w="2816"/>
        <w:gridCol w:w="3079"/>
      </w:tblGrid>
      <w:tr w:rsidR="00F62F75" w14:paraId="6AF6C993" w14:textId="77777777">
        <w:trPr>
          <w:cantSplit/>
        </w:trPr>
        <w:tc>
          <w:tcPr>
            <w:tcW w:w="1690" w:type="pct"/>
            <w:tcBorders>
              <w:top w:val="single" w:sz="6" w:space="0" w:color="auto"/>
              <w:left w:val="single" w:sz="6" w:space="0" w:color="auto"/>
              <w:right w:val="single" w:sz="6" w:space="0" w:color="auto"/>
            </w:tcBorders>
          </w:tcPr>
          <w:p w14:paraId="322AC664" w14:textId="77777777" w:rsidR="00F62F75" w:rsidRDefault="007124B1">
            <w:pPr>
              <w:pStyle w:val="BodyText"/>
              <w:keepNext/>
              <w:spacing w:before="100" w:after="100"/>
              <w:jc w:val="center"/>
              <w:rPr>
                <w:b/>
              </w:rPr>
            </w:pPr>
            <w:r>
              <w:rPr>
                <w:b/>
              </w:rPr>
              <w:br w:type="page"/>
            </w:r>
            <w:r>
              <w:rPr>
                <w:b/>
              </w:rPr>
              <w:br w:type="page"/>
            </w:r>
            <w:r>
              <w:rPr>
                <w:b/>
              </w:rPr>
              <w:br w:type="page"/>
              <w:t>Charge Description</w:t>
            </w:r>
          </w:p>
        </w:tc>
        <w:tc>
          <w:tcPr>
            <w:tcW w:w="1581" w:type="pct"/>
            <w:tcBorders>
              <w:top w:val="single" w:sz="6" w:space="0" w:color="auto"/>
              <w:left w:val="single" w:sz="6" w:space="0" w:color="auto"/>
              <w:right w:val="single" w:sz="6" w:space="0" w:color="auto"/>
            </w:tcBorders>
          </w:tcPr>
          <w:p w14:paraId="2E09AA2B" w14:textId="77777777" w:rsidR="00F62F75" w:rsidRDefault="007124B1">
            <w:pPr>
              <w:pStyle w:val="BodyText"/>
              <w:keepNext/>
              <w:spacing w:before="100" w:after="100"/>
              <w:jc w:val="center"/>
              <w:rPr>
                <w:b/>
              </w:rPr>
            </w:pPr>
            <w:r>
              <w:rPr>
                <w:b/>
              </w:rPr>
              <w:t xml:space="preserve">Charge ($) </w:t>
            </w:r>
            <w:r>
              <w:rPr>
                <w:b/>
              </w:rPr>
              <w:br/>
            </w:r>
            <w:proofErr w:type="spellStart"/>
            <w:r>
              <w:rPr>
                <w:b/>
              </w:rPr>
              <w:t>IntelleManager</w:t>
            </w:r>
            <w:proofErr w:type="spellEnd"/>
          </w:p>
        </w:tc>
        <w:tc>
          <w:tcPr>
            <w:tcW w:w="1729" w:type="pct"/>
            <w:tcBorders>
              <w:top w:val="single" w:sz="6" w:space="0" w:color="auto"/>
              <w:left w:val="single" w:sz="6" w:space="0" w:color="auto"/>
              <w:right w:val="single" w:sz="6" w:space="0" w:color="auto"/>
            </w:tcBorders>
          </w:tcPr>
          <w:p w14:paraId="43D2042B" w14:textId="77777777" w:rsidR="00F62F75" w:rsidRDefault="007124B1">
            <w:pPr>
              <w:pStyle w:val="BodyText"/>
              <w:keepNext/>
              <w:spacing w:before="100" w:after="100"/>
              <w:jc w:val="center"/>
              <w:rPr>
                <w:b/>
              </w:rPr>
            </w:pPr>
            <w:r>
              <w:rPr>
                <w:b/>
              </w:rPr>
              <w:t xml:space="preserve">Charge ($) </w:t>
            </w:r>
            <w:r>
              <w:rPr>
                <w:b/>
              </w:rPr>
              <w:br/>
            </w:r>
            <w:proofErr w:type="spellStart"/>
            <w:r>
              <w:rPr>
                <w:b/>
              </w:rPr>
              <w:t>IntelleManager</w:t>
            </w:r>
            <w:proofErr w:type="spellEnd"/>
            <w:r>
              <w:rPr>
                <w:b/>
              </w:rPr>
              <w:t xml:space="preserve"> Plus</w:t>
            </w:r>
          </w:p>
        </w:tc>
      </w:tr>
      <w:tr w:rsidR="00F62F75" w14:paraId="17CEE361" w14:textId="77777777">
        <w:trPr>
          <w:cantSplit/>
        </w:trPr>
        <w:tc>
          <w:tcPr>
            <w:tcW w:w="1690" w:type="pct"/>
            <w:tcBorders>
              <w:top w:val="single" w:sz="4" w:space="0" w:color="auto"/>
              <w:left w:val="single" w:sz="4" w:space="0" w:color="auto"/>
              <w:right w:val="single" w:sz="4" w:space="0" w:color="auto"/>
            </w:tcBorders>
          </w:tcPr>
          <w:p w14:paraId="189FF215" w14:textId="77777777" w:rsidR="00F62F75" w:rsidRDefault="007124B1">
            <w:pPr>
              <w:pStyle w:val="BodyText"/>
              <w:spacing w:before="100" w:after="100"/>
              <w:rPr>
                <w:b/>
              </w:rPr>
            </w:pPr>
            <w:r>
              <w:rPr>
                <w:b/>
              </w:rPr>
              <w:t>Establishment Charges</w:t>
            </w:r>
          </w:p>
          <w:p w14:paraId="4B16D5D6" w14:textId="77777777" w:rsidR="00F62F75" w:rsidRDefault="00F62F75">
            <w:pPr>
              <w:pStyle w:val="BodyText"/>
              <w:spacing w:before="100" w:after="100"/>
            </w:pPr>
          </w:p>
          <w:p w14:paraId="46165426" w14:textId="77777777" w:rsidR="00F62F75" w:rsidRDefault="007124B1">
            <w:pPr>
              <w:pStyle w:val="BodyText"/>
              <w:spacing w:before="100" w:after="100"/>
            </w:pPr>
            <w:r>
              <w:t>Service Installation Fee</w:t>
            </w:r>
          </w:p>
          <w:p w14:paraId="61A714BD" w14:textId="77777777" w:rsidR="00F62F75" w:rsidRDefault="007124B1">
            <w:pPr>
              <w:pStyle w:val="BodyText"/>
              <w:spacing w:before="100" w:after="100"/>
            </w:pPr>
            <w:r>
              <w:t>- including management of up to five (5) TAS service numbers and three (3) usernames</w:t>
            </w:r>
          </w:p>
          <w:p w14:paraId="61D375D1" w14:textId="77777777" w:rsidR="00F62F75" w:rsidRDefault="007124B1">
            <w:pPr>
              <w:pStyle w:val="BodyText"/>
              <w:spacing w:before="100" w:after="100"/>
            </w:pPr>
            <w:r>
              <w:t>- Customer training (maximum 5)</w:t>
            </w:r>
          </w:p>
        </w:tc>
        <w:tc>
          <w:tcPr>
            <w:tcW w:w="1581" w:type="pct"/>
            <w:tcBorders>
              <w:top w:val="single" w:sz="4" w:space="0" w:color="auto"/>
              <w:left w:val="nil"/>
              <w:right w:val="single" w:sz="4" w:space="0" w:color="auto"/>
            </w:tcBorders>
          </w:tcPr>
          <w:p w14:paraId="085BC6FE" w14:textId="77777777" w:rsidR="00F62F75" w:rsidRDefault="00F62F75">
            <w:pPr>
              <w:pStyle w:val="BodyText"/>
              <w:spacing w:before="100" w:after="100"/>
              <w:jc w:val="center"/>
              <w:rPr>
                <w:b/>
              </w:rPr>
            </w:pPr>
          </w:p>
          <w:p w14:paraId="43EDBF9C" w14:textId="77777777" w:rsidR="00F62F75" w:rsidRDefault="00F62F75">
            <w:pPr>
              <w:pStyle w:val="BodyText"/>
              <w:spacing w:before="100" w:after="100"/>
              <w:jc w:val="center"/>
              <w:rPr>
                <w:color w:val="000000"/>
              </w:rPr>
            </w:pPr>
          </w:p>
          <w:p w14:paraId="12DCAC80" w14:textId="77777777" w:rsidR="00F62F75" w:rsidRDefault="007124B1">
            <w:pPr>
              <w:pStyle w:val="BodyText"/>
              <w:spacing w:before="100" w:after="100"/>
              <w:jc w:val="center"/>
              <w:rPr>
                <w:color w:val="000000"/>
              </w:rPr>
            </w:pPr>
            <w:r>
              <w:rPr>
                <w:color w:val="000000"/>
              </w:rPr>
              <w:t>500 (550) per customer.</w:t>
            </w:r>
          </w:p>
          <w:p w14:paraId="36D26266" w14:textId="77777777" w:rsidR="00F62F75" w:rsidRDefault="007124B1">
            <w:pPr>
              <w:pStyle w:val="BodyText"/>
              <w:spacing w:before="100" w:after="100"/>
              <w:jc w:val="center"/>
            </w:pPr>
            <w:r>
              <w:rPr>
                <w:color w:val="000000"/>
              </w:rPr>
              <w:br/>
            </w:r>
            <w:r>
              <w:rPr>
                <w:color w:val="000000"/>
              </w:rPr>
              <w:br/>
            </w:r>
          </w:p>
          <w:p w14:paraId="4015A9DD" w14:textId="77777777" w:rsidR="00F62F75" w:rsidRDefault="007124B1">
            <w:pPr>
              <w:pStyle w:val="BodyText"/>
              <w:spacing w:before="100" w:after="100"/>
              <w:jc w:val="center"/>
            </w:pPr>
            <w:r>
              <w:t>1000 (1100) per session</w:t>
            </w:r>
          </w:p>
        </w:tc>
        <w:tc>
          <w:tcPr>
            <w:tcW w:w="1729" w:type="pct"/>
            <w:tcBorders>
              <w:top w:val="single" w:sz="4" w:space="0" w:color="auto"/>
              <w:left w:val="nil"/>
              <w:right w:val="single" w:sz="4" w:space="0" w:color="auto"/>
            </w:tcBorders>
          </w:tcPr>
          <w:p w14:paraId="1A224FB7" w14:textId="77777777" w:rsidR="00F62F75" w:rsidRDefault="00F62F75">
            <w:pPr>
              <w:pStyle w:val="BodyText"/>
              <w:spacing w:before="100" w:after="100"/>
              <w:jc w:val="center"/>
              <w:rPr>
                <w:b/>
              </w:rPr>
            </w:pPr>
          </w:p>
          <w:p w14:paraId="3158DD73" w14:textId="77777777" w:rsidR="00F62F75" w:rsidRDefault="00F62F75">
            <w:pPr>
              <w:pStyle w:val="BodyText"/>
              <w:spacing w:before="100" w:after="100"/>
              <w:jc w:val="center"/>
            </w:pPr>
          </w:p>
          <w:p w14:paraId="39344092" w14:textId="77777777" w:rsidR="00F62F75" w:rsidRDefault="007124B1">
            <w:pPr>
              <w:pStyle w:val="BodyText"/>
              <w:spacing w:before="100" w:after="100"/>
              <w:jc w:val="center"/>
              <w:rPr>
                <w:color w:val="000000"/>
              </w:rPr>
            </w:pPr>
            <w:r>
              <w:rPr>
                <w:color w:val="000000"/>
              </w:rPr>
              <w:t>500 (550) per customer.</w:t>
            </w:r>
          </w:p>
          <w:p w14:paraId="249DF8EF" w14:textId="77777777" w:rsidR="00F62F75" w:rsidRDefault="007124B1">
            <w:pPr>
              <w:pStyle w:val="BodyText"/>
              <w:spacing w:before="100" w:after="100"/>
              <w:jc w:val="center"/>
            </w:pPr>
            <w:r>
              <w:rPr>
                <w:color w:val="000000"/>
              </w:rPr>
              <w:br/>
            </w:r>
            <w:r>
              <w:rPr>
                <w:color w:val="000000"/>
              </w:rPr>
              <w:br/>
            </w:r>
          </w:p>
          <w:p w14:paraId="5B639EC5" w14:textId="77777777" w:rsidR="00F62F75" w:rsidRDefault="007124B1">
            <w:pPr>
              <w:pStyle w:val="BodyText"/>
              <w:spacing w:before="100" w:after="100"/>
              <w:jc w:val="center"/>
            </w:pPr>
            <w:r>
              <w:t>2000 (2200) per session</w:t>
            </w:r>
          </w:p>
        </w:tc>
      </w:tr>
      <w:tr w:rsidR="00F62F75" w14:paraId="3DE3B413" w14:textId="77777777">
        <w:trPr>
          <w:cantSplit/>
        </w:trPr>
        <w:tc>
          <w:tcPr>
            <w:tcW w:w="1690" w:type="pct"/>
            <w:tcBorders>
              <w:left w:val="single" w:sz="4" w:space="0" w:color="auto"/>
              <w:right w:val="single" w:sz="4" w:space="0" w:color="auto"/>
            </w:tcBorders>
          </w:tcPr>
          <w:p w14:paraId="76F5C4B8" w14:textId="77777777" w:rsidR="00F62F75" w:rsidRDefault="007124B1">
            <w:pPr>
              <w:pStyle w:val="BodyText"/>
              <w:spacing w:before="100" w:after="100"/>
              <w:rPr>
                <w:rFonts w:ascii="Times New (W1)" w:hAnsi="Times New (W1)"/>
                <w:sz w:val="22"/>
              </w:rPr>
            </w:pPr>
            <w:r>
              <w:t xml:space="preserve">Additional </w:t>
            </w:r>
            <w:proofErr w:type="spellStart"/>
            <w:r>
              <w:t>IntelleManager</w:t>
            </w:r>
            <w:proofErr w:type="spellEnd"/>
            <w:r>
              <w:t xml:space="preserve"> usernames</w:t>
            </w:r>
          </w:p>
        </w:tc>
        <w:tc>
          <w:tcPr>
            <w:tcW w:w="1581" w:type="pct"/>
            <w:tcBorders>
              <w:left w:val="nil"/>
              <w:right w:val="single" w:sz="4" w:space="0" w:color="auto"/>
            </w:tcBorders>
          </w:tcPr>
          <w:p w14:paraId="4D88C7CB" w14:textId="77777777" w:rsidR="00F62F75" w:rsidRDefault="007124B1">
            <w:pPr>
              <w:pStyle w:val="BodyText"/>
              <w:spacing w:before="100" w:after="100"/>
              <w:jc w:val="center"/>
            </w:pPr>
            <w:r>
              <w:t>100 (110) per username</w:t>
            </w:r>
          </w:p>
        </w:tc>
        <w:tc>
          <w:tcPr>
            <w:tcW w:w="1729" w:type="pct"/>
            <w:tcBorders>
              <w:left w:val="nil"/>
              <w:right w:val="single" w:sz="4" w:space="0" w:color="auto"/>
            </w:tcBorders>
          </w:tcPr>
          <w:p w14:paraId="1365A7D1" w14:textId="77777777" w:rsidR="00F62F75" w:rsidRDefault="007124B1">
            <w:pPr>
              <w:pStyle w:val="BodyText"/>
              <w:spacing w:before="100" w:after="100"/>
              <w:jc w:val="center"/>
            </w:pPr>
            <w:r>
              <w:t>100 (110) per username</w:t>
            </w:r>
          </w:p>
        </w:tc>
      </w:tr>
      <w:tr w:rsidR="00F62F75" w14:paraId="7059FCDE" w14:textId="77777777">
        <w:trPr>
          <w:cantSplit/>
        </w:trPr>
        <w:tc>
          <w:tcPr>
            <w:tcW w:w="1690" w:type="pct"/>
            <w:tcBorders>
              <w:left w:val="single" w:sz="4" w:space="0" w:color="auto"/>
              <w:bottom w:val="single" w:sz="4" w:space="0" w:color="auto"/>
              <w:right w:val="single" w:sz="4" w:space="0" w:color="auto"/>
            </w:tcBorders>
          </w:tcPr>
          <w:p w14:paraId="63800AC0" w14:textId="77777777" w:rsidR="00F62F75" w:rsidRDefault="007124B1">
            <w:pPr>
              <w:pStyle w:val="BodyText"/>
              <w:spacing w:before="100" w:after="100"/>
              <w:rPr>
                <w:rFonts w:ascii="Times New (W1)" w:hAnsi="Times New (W1)"/>
                <w:sz w:val="22"/>
              </w:rPr>
            </w:pPr>
            <w:r>
              <w:t>Management of additional TAS services</w:t>
            </w:r>
          </w:p>
        </w:tc>
        <w:tc>
          <w:tcPr>
            <w:tcW w:w="1581" w:type="pct"/>
            <w:tcBorders>
              <w:left w:val="nil"/>
              <w:bottom w:val="single" w:sz="4" w:space="0" w:color="auto"/>
              <w:right w:val="single" w:sz="4" w:space="0" w:color="auto"/>
            </w:tcBorders>
          </w:tcPr>
          <w:p w14:paraId="42295D63" w14:textId="77777777" w:rsidR="00F62F75" w:rsidRDefault="007124B1">
            <w:pPr>
              <w:pStyle w:val="BodyText"/>
              <w:spacing w:before="100" w:after="100"/>
              <w:jc w:val="center"/>
            </w:pPr>
            <w:r>
              <w:t>100 (110) per TAS service</w:t>
            </w:r>
          </w:p>
        </w:tc>
        <w:tc>
          <w:tcPr>
            <w:tcW w:w="1729" w:type="pct"/>
            <w:tcBorders>
              <w:left w:val="nil"/>
              <w:bottom w:val="single" w:sz="4" w:space="0" w:color="auto"/>
              <w:right w:val="single" w:sz="4" w:space="0" w:color="auto"/>
            </w:tcBorders>
          </w:tcPr>
          <w:p w14:paraId="47F07F8C" w14:textId="77777777" w:rsidR="00F62F75" w:rsidRDefault="007124B1">
            <w:pPr>
              <w:pStyle w:val="BodyText"/>
              <w:spacing w:before="100" w:after="100"/>
              <w:jc w:val="center"/>
            </w:pPr>
            <w:r>
              <w:t>100 (110) per TAS service</w:t>
            </w:r>
          </w:p>
        </w:tc>
      </w:tr>
      <w:tr w:rsidR="00F62F75" w14:paraId="7E4E2FC8" w14:textId="77777777">
        <w:trPr>
          <w:cantSplit/>
        </w:trPr>
        <w:tc>
          <w:tcPr>
            <w:tcW w:w="1690" w:type="pct"/>
            <w:tcBorders>
              <w:left w:val="single" w:sz="6" w:space="0" w:color="auto"/>
              <w:right w:val="single" w:sz="6" w:space="0" w:color="auto"/>
            </w:tcBorders>
          </w:tcPr>
          <w:p w14:paraId="4746B6C7" w14:textId="77777777" w:rsidR="00F62F75" w:rsidRDefault="007124B1">
            <w:pPr>
              <w:pStyle w:val="BodyText"/>
              <w:spacing w:before="100" w:after="100"/>
              <w:rPr>
                <w:b/>
              </w:rPr>
            </w:pPr>
            <w:r>
              <w:rPr>
                <w:b/>
              </w:rPr>
              <w:t>Recurring Charges (monthly)</w:t>
            </w:r>
          </w:p>
          <w:p w14:paraId="7EDEB9F2" w14:textId="77777777" w:rsidR="00F62F75" w:rsidRDefault="00F62F75">
            <w:pPr>
              <w:pStyle w:val="BodyText"/>
              <w:spacing w:before="100" w:after="100"/>
              <w:rPr>
                <w:rFonts w:ascii="Times New (W1)" w:hAnsi="Times New (W1)"/>
                <w:sz w:val="22"/>
              </w:rPr>
            </w:pPr>
          </w:p>
          <w:p w14:paraId="419067F5" w14:textId="77777777" w:rsidR="00F62F75" w:rsidRDefault="007124B1">
            <w:pPr>
              <w:pStyle w:val="BodyText"/>
              <w:spacing w:before="100" w:after="100"/>
              <w:rPr>
                <w:rFonts w:ascii="Times New (W1)" w:hAnsi="Times New (W1)"/>
                <w:sz w:val="22"/>
              </w:rPr>
            </w:pPr>
            <w:r>
              <w:t>Service Rental Fee (per TAS service)</w:t>
            </w:r>
          </w:p>
        </w:tc>
        <w:tc>
          <w:tcPr>
            <w:tcW w:w="1581" w:type="pct"/>
            <w:tcBorders>
              <w:left w:val="single" w:sz="6" w:space="0" w:color="auto"/>
              <w:right w:val="single" w:sz="6" w:space="0" w:color="auto"/>
            </w:tcBorders>
          </w:tcPr>
          <w:p w14:paraId="5BF10356" w14:textId="77777777" w:rsidR="00F62F75" w:rsidRDefault="00F62F75">
            <w:pPr>
              <w:pStyle w:val="BodyText"/>
              <w:spacing w:before="100" w:after="100"/>
              <w:jc w:val="center"/>
              <w:rPr>
                <w:b/>
              </w:rPr>
            </w:pPr>
          </w:p>
          <w:p w14:paraId="4819D235" w14:textId="77777777" w:rsidR="00F62F75" w:rsidRDefault="00F62F75">
            <w:pPr>
              <w:pStyle w:val="BodyText"/>
              <w:spacing w:before="100" w:after="100"/>
              <w:jc w:val="center"/>
            </w:pPr>
          </w:p>
          <w:p w14:paraId="21A21E89" w14:textId="77777777" w:rsidR="00F62F75" w:rsidRDefault="007124B1">
            <w:pPr>
              <w:pStyle w:val="BodyText"/>
              <w:spacing w:before="100" w:after="100"/>
              <w:jc w:val="center"/>
            </w:pPr>
            <w:r>
              <w:t>100 (110)</w:t>
            </w:r>
          </w:p>
        </w:tc>
        <w:tc>
          <w:tcPr>
            <w:tcW w:w="1729" w:type="pct"/>
            <w:tcBorders>
              <w:left w:val="single" w:sz="6" w:space="0" w:color="auto"/>
              <w:right w:val="single" w:sz="6" w:space="0" w:color="auto"/>
            </w:tcBorders>
          </w:tcPr>
          <w:p w14:paraId="637A3B18" w14:textId="77777777" w:rsidR="00F62F75" w:rsidRDefault="00F62F75">
            <w:pPr>
              <w:pStyle w:val="BodyText"/>
              <w:spacing w:before="100" w:after="100"/>
              <w:jc w:val="center"/>
              <w:rPr>
                <w:b/>
              </w:rPr>
            </w:pPr>
          </w:p>
          <w:p w14:paraId="6339F2F0" w14:textId="77777777" w:rsidR="00F62F75" w:rsidRDefault="00F62F75">
            <w:pPr>
              <w:pStyle w:val="BodyText"/>
              <w:spacing w:before="100" w:after="100"/>
              <w:jc w:val="center"/>
            </w:pPr>
          </w:p>
          <w:p w14:paraId="4129DE9E" w14:textId="77777777" w:rsidR="00F62F75" w:rsidRDefault="007124B1">
            <w:pPr>
              <w:pStyle w:val="BodyText"/>
              <w:spacing w:before="100" w:after="100"/>
              <w:jc w:val="center"/>
            </w:pPr>
            <w:r>
              <w:t>200 (220)</w:t>
            </w:r>
          </w:p>
        </w:tc>
      </w:tr>
      <w:tr w:rsidR="00F62F75" w14:paraId="425B3EDD" w14:textId="77777777">
        <w:trPr>
          <w:cantSplit/>
        </w:trPr>
        <w:tc>
          <w:tcPr>
            <w:tcW w:w="1690" w:type="pct"/>
            <w:tcBorders>
              <w:top w:val="single" w:sz="4" w:space="0" w:color="auto"/>
              <w:left w:val="single" w:sz="4" w:space="0" w:color="auto"/>
              <w:right w:val="single" w:sz="6" w:space="0" w:color="auto"/>
            </w:tcBorders>
          </w:tcPr>
          <w:p w14:paraId="188C0A70" w14:textId="77777777" w:rsidR="00F62F75" w:rsidRDefault="007124B1">
            <w:pPr>
              <w:pStyle w:val="BodyText"/>
              <w:spacing w:before="100" w:after="100"/>
              <w:rPr>
                <w:b/>
              </w:rPr>
            </w:pPr>
            <w:r>
              <w:rPr>
                <w:b/>
              </w:rPr>
              <w:t>OTHER CHARGES</w:t>
            </w:r>
          </w:p>
          <w:p w14:paraId="4F792B0D" w14:textId="77777777" w:rsidR="00F62F75" w:rsidRDefault="00F62F75">
            <w:pPr>
              <w:pStyle w:val="BodyText"/>
              <w:spacing w:before="100" w:after="100"/>
            </w:pPr>
          </w:p>
          <w:p w14:paraId="76756CAF" w14:textId="77777777" w:rsidR="00F62F75" w:rsidRDefault="007124B1">
            <w:pPr>
              <w:pStyle w:val="BodyText"/>
              <w:spacing w:before="100" w:after="100"/>
              <w:rPr>
                <w:rFonts w:ascii="Times New (W1)" w:hAnsi="Times New (W1)"/>
                <w:sz w:val="22"/>
              </w:rPr>
            </w:pPr>
            <w:r>
              <w:t>Termination Point Change</w:t>
            </w:r>
          </w:p>
        </w:tc>
        <w:tc>
          <w:tcPr>
            <w:tcW w:w="1581" w:type="pct"/>
            <w:tcBorders>
              <w:top w:val="single" w:sz="4" w:space="0" w:color="auto"/>
              <w:left w:val="single" w:sz="6" w:space="0" w:color="auto"/>
              <w:right w:val="single" w:sz="4" w:space="0" w:color="auto"/>
            </w:tcBorders>
          </w:tcPr>
          <w:p w14:paraId="11D7630C" w14:textId="77777777" w:rsidR="00F62F75" w:rsidRDefault="00F62F75">
            <w:pPr>
              <w:pStyle w:val="BodyText"/>
              <w:spacing w:before="100" w:after="100"/>
              <w:jc w:val="center"/>
              <w:rPr>
                <w:b/>
              </w:rPr>
            </w:pPr>
          </w:p>
          <w:p w14:paraId="0EFF8560" w14:textId="77777777" w:rsidR="00F62F75" w:rsidRDefault="00F62F75">
            <w:pPr>
              <w:pStyle w:val="BodyText"/>
              <w:spacing w:before="100" w:after="100"/>
              <w:jc w:val="center"/>
            </w:pPr>
          </w:p>
          <w:p w14:paraId="7BAC6852" w14:textId="77777777" w:rsidR="00F62F75" w:rsidRDefault="007124B1">
            <w:pPr>
              <w:pStyle w:val="BodyText"/>
              <w:spacing w:before="100" w:after="100"/>
              <w:jc w:val="center"/>
            </w:pPr>
            <w:r>
              <w:t>100 (110)</w:t>
            </w:r>
          </w:p>
        </w:tc>
        <w:tc>
          <w:tcPr>
            <w:tcW w:w="1729" w:type="pct"/>
            <w:tcBorders>
              <w:top w:val="single" w:sz="4" w:space="0" w:color="auto"/>
              <w:left w:val="single" w:sz="6" w:space="0" w:color="auto"/>
              <w:right w:val="single" w:sz="4" w:space="0" w:color="auto"/>
            </w:tcBorders>
          </w:tcPr>
          <w:p w14:paraId="202B17B0" w14:textId="77777777" w:rsidR="00F62F75" w:rsidRDefault="00F62F75">
            <w:pPr>
              <w:pStyle w:val="BodyText"/>
              <w:spacing w:before="100" w:after="100"/>
              <w:jc w:val="center"/>
              <w:rPr>
                <w:b/>
              </w:rPr>
            </w:pPr>
          </w:p>
          <w:p w14:paraId="30388531" w14:textId="77777777" w:rsidR="00F62F75" w:rsidRDefault="00F62F75">
            <w:pPr>
              <w:pStyle w:val="BodyText"/>
              <w:spacing w:before="100" w:after="100"/>
              <w:jc w:val="center"/>
            </w:pPr>
          </w:p>
          <w:p w14:paraId="035A82DE" w14:textId="77777777" w:rsidR="00F62F75" w:rsidRDefault="007124B1">
            <w:pPr>
              <w:pStyle w:val="BodyText"/>
              <w:spacing w:before="100" w:after="100"/>
              <w:jc w:val="center"/>
            </w:pPr>
            <w:r>
              <w:t>100 (110)</w:t>
            </w:r>
          </w:p>
        </w:tc>
      </w:tr>
      <w:tr w:rsidR="00F62F75" w14:paraId="38C21F8E" w14:textId="77777777">
        <w:trPr>
          <w:cantSplit/>
        </w:trPr>
        <w:tc>
          <w:tcPr>
            <w:tcW w:w="1690" w:type="pct"/>
            <w:tcBorders>
              <w:left w:val="single" w:sz="4" w:space="0" w:color="auto"/>
              <w:bottom w:val="single" w:sz="4" w:space="0" w:color="auto"/>
              <w:right w:val="single" w:sz="6" w:space="0" w:color="auto"/>
            </w:tcBorders>
          </w:tcPr>
          <w:p w14:paraId="41877150" w14:textId="77777777" w:rsidR="00F62F75" w:rsidRDefault="007124B1">
            <w:pPr>
              <w:pStyle w:val="BodyText"/>
              <w:spacing w:before="100" w:after="100"/>
              <w:rPr>
                <w:rFonts w:ascii="Times New (W1)" w:hAnsi="Times New (W1)"/>
                <w:sz w:val="22"/>
              </w:rPr>
            </w:pPr>
            <w:r>
              <w:t>Call Routing Structure Change</w:t>
            </w:r>
          </w:p>
        </w:tc>
        <w:tc>
          <w:tcPr>
            <w:tcW w:w="1581" w:type="pct"/>
            <w:tcBorders>
              <w:left w:val="single" w:sz="6" w:space="0" w:color="auto"/>
              <w:bottom w:val="single" w:sz="4" w:space="0" w:color="auto"/>
              <w:right w:val="single" w:sz="4" w:space="0" w:color="auto"/>
            </w:tcBorders>
          </w:tcPr>
          <w:p w14:paraId="0412D96A" w14:textId="77777777" w:rsidR="00F62F75" w:rsidRDefault="007124B1">
            <w:pPr>
              <w:pStyle w:val="BodyText"/>
              <w:spacing w:before="100" w:after="100"/>
              <w:jc w:val="center"/>
            </w:pPr>
            <w:r>
              <w:t>500 (550)</w:t>
            </w:r>
          </w:p>
        </w:tc>
        <w:tc>
          <w:tcPr>
            <w:tcW w:w="1729" w:type="pct"/>
            <w:tcBorders>
              <w:left w:val="single" w:sz="6" w:space="0" w:color="auto"/>
              <w:bottom w:val="single" w:sz="4" w:space="0" w:color="auto"/>
              <w:right w:val="single" w:sz="4" w:space="0" w:color="auto"/>
            </w:tcBorders>
          </w:tcPr>
          <w:p w14:paraId="622B78B2" w14:textId="77777777" w:rsidR="00F62F75" w:rsidRDefault="007124B1">
            <w:pPr>
              <w:pStyle w:val="BodyText"/>
              <w:spacing w:before="100" w:after="100"/>
              <w:jc w:val="center"/>
            </w:pPr>
            <w:r>
              <w:t>500 (550)</w:t>
            </w:r>
          </w:p>
        </w:tc>
      </w:tr>
    </w:tbl>
    <w:p w14:paraId="0A414ABA" w14:textId="77777777" w:rsidR="00F62F75" w:rsidRDefault="00F62F75">
      <w:pPr>
        <w:pStyle w:val="BodyText"/>
        <w:rPr>
          <w:rFonts w:ascii="Times New (W1)" w:hAnsi="Times New (W1)"/>
          <w:sz w:val="22"/>
        </w:rPr>
      </w:pPr>
    </w:p>
    <w:p w14:paraId="05DC87A2" w14:textId="77777777" w:rsidR="00F62F75" w:rsidRDefault="007124B1">
      <w:pPr>
        <w:pStyle w:val="BodyText"/>
        <w:numPr>
          <w:ilvl w:val="0"/>
          <w:numId w:val="53"/>
        </w:numPr>
        <w:tabs>
          <w:tab w:val="clear" w:pos="706"/>
        </w:tabs>
        <w:rPr>
          <w:b/>
        </w:rPr>
      </w:pPr>
      <w:bookmarkStart w:id="13" w:name="_Ref462181845"/>
      <w:r>
        <w:rPr>
          <w:b/>
        </w:rPr>
        <w:t>Charges for Additional Features</w:t>
      </w:r>
      <w:bookmarkEnd w:id="13"/>
    </w:p>
    <w:p w14:paraId="784BFEF5" w14:textId="77777777" w:rsidR="00F62F75" w:rsidRDefault="007124B1">
      <w:pPr>
        <w:pStyle w:val="BodyText"/>
        <w:ind w:left="720"/>
      </w:pPr>
      <w:r>
        <w:t xml:space="preserve">A number of Additional Features are available for the Service. The charges payable by you for these features are in addition to: </w:t>
      </w:r>
    </w:p>
    <w:p w14:paraId="1680E42F" w14:textId="77777777" w:rsidR="00F62F75" w:rsidRDefault="007124B1">
      <w:pPr>
        <w:pStyle w:val="BodyText"/>
        <w:numPr>
          <w:ilvl w:val="0"/>
          <w:numId w:val="64"/>
        </w:numPr>
        <w:tabs>
          <w:tab w:val="clear" w:pos="1410"/>
        </w:tabs>
      </w:pPr>
      <w:r>
        <w:t xml:space="preserve">the call charges described in section </w:t>
      </w:r>
      <w:r w:rsidR="0065425C">
        <w:fldChar w:fldCharType="begin"/>
      </w:r>
      <w:r w:rsidR="0065425C">
        <w:instrText xml:space="preserve"> REF _Ref462181787 \r \h </w:instrText>
      </w:r>
      <w:r w:rsidR="0065425C">
        <w:fldChar w:fldCharType="separate"/>
      </w:r>
      <w:r w:rsidR="006D340C">
        <w:t>1</w:t>
      </w:r>
      <w:r w:rsidR="0065425C">
        <w:fldChar w:fldCharType="end"/>
      </w:r>
      <w:r>
        <w:t xml:space="preserve"> above;</w:t>
      </w:r>
    </w:p>
    <w:p w14:paraId="69BE9731" w14:textId="77777777" w:rsidR="00F62F75" w:rsidRDefault="007124B1">
      <w:pPr>
        <w:pStyle w:val="BodyText"/>
        <w:numPr>
          <w:ilvl w:val="0"/>
          <w:numId w:val="64"/>
        </w:numPr>
        <w:tabs>
          <w:tab w:val="clear" w:pos="1410"/>
        </w:tabs>
      </w:pPr>
      <w:r>
        <w:t xml:space="preserve">the Service and Establishment charges described in sections </w:t>
      </w:r>
      <w:r w:rsidR="0065425C">
        <w:fldChar w:fldCharType="begin"/>
      </w:r>
      <w:r w:rsidR="0065425C">
        <w:instrText xml:space="preserve"> REF _Ref462181841 \r \h </w:instrText>
      </w:r>
      <w:r w:rsidR="0065425C">
        <w:fldChar w:fldCharType="separate"/>
      </w:r>
      <w:r w:rsidR="006D340C">
        <w:t>2</w:t>
      </w:r>
      <w:r w:rsidR="0065425C">
        <w:fldChar w:fldCharType="end"/>
      </w:r>
      <w:r w:rsidR="0065425C">
        <w:t xml:space="preserve"> </w:t>
      </w:r>
      <w:r>
        <w:t xml:space="preserve">and </w:t>
      </w:r>
      <w:r w:rsidR="0065425C">
        <w:fldChar w:fldCharType="begin"/>
      </w:r>
      <w:r w:rsidR="0065425C">
        <w:instrText xml:space="preserve"> REF _Ref462181845 \r \h </w:instrText>
      </w:r>
      <w:r w:rsidR="0065425C">
        <w:fldChar w:fldCharType="separate"/>
      </w:r>
      <w:r w:rsidR="006D340C">
        <w:t>3</w:t>
      </w:r>
      <w:r w:rsidR="0065425C">
        <w:fldChar w:fldCharType="end"/>
      </w:r>
      <w:r w:rsidR="0065425C">
        <w:t xml:space="preserve"> </w:t>
      </w:r>
      <w:r>
        <w:t xml:space="preserve">above. </w:t>
      </w:r>
    </w:p>
    <w:p w14:paraId="4FBB34E0" w14:textId="77777777" w:rsidR="00F62F75" w:rsidRDefault="007124B1">
      <w:pPr>
        <w:pStyle w:val="BodyText"/>
        <w:ind w:left="720"/>
      </w:pPr>
      <w:r>
        <w:t xml:space="preserve">These Additional Features are </w:t>
      </w:r>
      <w:proofErr w:type="spellStart"/>
      <w:r>
        <w:t>categorised</w:t>
      </w:r>
      <w:proofErr w:type="spellEnd"/>
      <w:r>
        <w:t xml:space="preserve"> as:</w:t>
      </w:r>
    </w:p>
    <w:p w14:paraId="5BE85BCD" w14:textId="77777777" w:rsidR="00F62F75" w:rsidRDefault="007124B1">
      <w:pPr>
        <w:pStyle w:val="BodyText"/>
        <w:numPr>
          <w:ilvl w:val="0"/>
          <w:numId w:val="64"/>
        </w:numPr>
        <w:tabs>
          <w:tab w:val="clear" w:pos="1410"/>
        </w:tabs>
        <w:ind w:firstLine="720"/>
      </w:pPr>
      <w:r>
        <w:t>Call Routing Features;</w:t>
      </w:r>
    </w:p>
    <w:p w14:paraId="7C16ACEC" w14:textId="77777777" w:rsidR="00F62F75" w:rsidRDefault="007124B1">
      <w:pPr>
        <w:pStyle w:val="BodyText"/>
        <w:numPr>
          <w:ilvl w:val="0"/>
          <w:numId w:val="64"/>
        </w:numPr>
        <w:tabs>
          <w:tab w:val="clear" w:pos="1410"/>
        </w:tabs>
        <w:ind w:firstLine="720"/>
      </w:pPr>
      <w:r>
        <w:t>Call Completion Features;</w:t>
      </w:r>
    </w:p>
    <w:p w14:paraId="0CF4D7B1" w14:textId="77777777" w:rsidR="00F62F75" w:rsidRDefault="007124B1">
      <w:pPr>
        <w:pStyle w:val="BodyText"/>
        <w:numPr>
          <w:ilvl w:val="0"/>
          <w:numId w:val="64"/>
        </w:numPr>
        <w:tabs>
          <w:tab w:val="clear" w:pos="1410"/>
        </w:tabs>
        <w:ind w:firstLine="720"/>
      </w:pPr>
      <w:r>
        <w:t>Access Features; and</w:t>
      </w:r>
    </w:p>
    <w:p w14:paraId="280361D1" w14:textId="77777777" w:rsidR="00F62F75" w:rsidRDefault="007124B1">
      <w:pPr>
        <w:pStyle w:val="BodyText"/>
        <w:numPr>
          <w:ilvl w:val="0"/>
          <w:numId w:val="64"/>
        </w:numPr>
        <w:tabs>
          <w:tab w:val="clear" w:pos="1410"/>
        </w:tabs>
        <w:ind w:firstLine="720"/>
      </w:pPr>
      <w:r>
        <w:t xml:space="preserve">Service Management Features. </w:t>
      </w:r>
    </w:p>
    <w:p w14:paraId="24CC5177" w14:textId="77777777" w:rsidR="00F62F75" w:rsidRDefault="007124B1">
      <w:pPr>
        <w:pStyle w:val="BodyText"/>
        <w:keepNext/>
        <w:numPr>
          <w:ilvl w:val="0"/>
          <w:numId w:val="65"/>
        </w:numPr>
        <w:tabs>
          <w:tab w:val="clear" w:pos="706"/>
        </w:tabs>
        <w:ind w:left="720" w:hanging="720"/>
      </w:pPr>
      <w:r>
        <w:lastRenderedPageBreak/>
        <w:t xml:space="preserve">Call Routing Features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27"/>
        <w:gridCol w:w="2427"/>
        <w:gridCol w:w="2427"/>
      </w:tblGrid>
      <w:tr w:rsidR="00F62F75" w14:paraId="36770EF5" w14:textId="77777777">
        <w:trPr>
          <w:cantSplit/>
          <w:tblHeader/>
        </w:trPr>
        <w:tc>
          <w:tcPr>
            <w:tcW w:w="2427" w:type="dxa"/>
          </w:tcPr>
          <w:p w14:paraId="4D5E0118" w14:textId="77777777" w:rsidR="00F62F75" w:rsidRDefault="007124B1">
            <w:pPr>
              <w:pStyle w:val="BodyText"/>
              <w:spacing w:before="100" w:after="100"/>
              <w:jc w:val="center"/>
              <w:rPr>
                <w:b/>
              </w:rPr>
            </w:pPr>
            <w:r>
              <w:rPr>
                <w:b/>
              </w:rPr>
              <w:t>Feature</w:t>
            </w:r>
          </w:p>
        </w:tc>
        <w:tc>
          <w:tcPr>
            <w:tcW w:w="2427" w:type="dxa"/>
          </w:tcPr>
          <w:p w14:paraId="2A5CDEC5" w14:textId="77777777" w:rsidR="00F62F75" w:rsidRDefault="007124B1">
            <w:pPr>
              <w:pStyle w:val="BodyText"/>
              <w:spacing w:before="100" w:after="100"/>
              <w:jc w:val="center"/>
              <w:rPr>
                <w:b/>
              </w:rPr>
            </w:pPr>
            <w:r>
              <w:rPr>
                <w:b/>
              </w:rPr>
              <w:t>Establishment Charge</w:t>
            </w:r>
          </w:p>
        </w:tc>
        <w:tc>
          <w:tcPr>
            <w:tcW w:w="2427" w:type="dxa"/>
          </w:tcPr>
          <w:p w14:paraId="47DAF85E" w14:textId="77777777" w:rsidR="00F62F75" w:rsidRDefault="007124B1">
            <w:pPr>
              <w:pStyle w:val="BodyText"/>
              <w:spacing w:before="100" w:after="100"/>
              <w:jc w:val="center"/>
              <w:rPr>
                <w:b/>
              </w:rPr>
            </w:pPr>
            <w:r>
              <w:rPr>
                <w:b/>
              </w:rPr>
              <w:t>Monthly Charge</w:t>
            </w:r>
          </w:p>
        </w:tc>
      </w:tr>
      <w:tr w:rsidR="00F62F75" w14:paraId="1A46DCA5" w14:textId="77777777">
        <w:trPr>
          <w:cantSplit/>
        </w:trPr>
        <w:tc>
          <w:tcPr>
            <w:tcW w:w="2427" w:type="dxa"/>
          </w:tcPr>
          <w:p w14:paraId="10859A8F" w14:textId="77777777" w:rsidR="00F62F75" w:rsidRDefault="007124B1">
            <w:pPr>
              <w:pStyle w:val="BodyText"/>
              <w:spacing w:before="100" w:after="100"/>
              <w:rPr>
                <w:b/>
              </w:rPr>
            </w:pPr>
            <w:r>
              <w:rPr>
                <w:b/>
              </w:rPr>
              <w:t>(</w:t>
            </w:r>
            <w:proofErr w:type="spellStart"/>
            <w:r>
              <w:rPr>
                <w:b/>
              </w:rPr>
              <w:t>i</w:t>
            </w:r>
            <w:proofErr w:type="spellEnd"/>
            <w:r>
              <w:rPr>
                <w:b/>
              </w:rPr>
              <w:t>) Regional Routing</w:t>
            </w:r>
          </w:p>
        </w:tc>
        <w:tc>
          <w:tcPr>
            <w:tcW w:w="2427" w:type="dxa"/>
          </w:tcPr>
          <w:p w14:paraId="70871359" w14:textId="77777777" w:rsidR="00F62F75" w:rsidRDefault="007124B1">
            <w:pPr>
              <w:pStyle w:val="BodyText"/>
              <w:spacing w:before="100" w:after="100"/>
              <w:jc w:val="center"/>
            </w:pPr>
            <w:r>
              <w:t>nil</w:t>
            </w:r>
          </w:p>
        </w:tc>
        <w:tc>
          <w:tcPr>
            <w:tcW w:w="2427" w:type="dxa"/>
          </w:tcPr>
          <w:p w14:paraId="08FE2E67" w14:textId="77777777" w:rsidR="00F62F75" w:rsidRDefault="007124B1">
            <w:pPr>
              <w:pStyle w:val="BodyText"/>
              <w:spacing w:before="100" w:after="100"/>
              <w:jc w:val="center"/>
            </w:pPr>
            <w:r>
              <w:t>nil</w:t>
            </w:r>
          </w:p>
        </w:tc>
      </w:tr>
      <w:tr w:rsidR="00F62F75" w14:paraId="67F9951A" w14:textId="77777777">
        <w:trPr>
          <w:cantSplit/>
        </w:trPr>
        <w:tc>
          <w:tcPr>
            <w:tcW w:w="2427" w:type="dxa"/>
          </w:tcPr>
          <w:p w14:paraId="2B8B5466" w14:textId="77777777" w:rsidR="00F62F75" w:rsidRDefault="007124B1">
            <w:pPr>
              <w:pStyle w:val="BodyText"/>
              <w:spacing w:before="100" w:after="100"/>
              <w:rPr>
                <w:b/>
              </w:rPr>
            </w:pPr>
            <w:r>
              <w:rPr>
                <w:b/>
              </w:rPr>
              <w:t>(ii) Exchange Based Routing</w:t>
            </w:r>
          </w:p>
        </w:tc>
        <w:tc>
          <w:tcPr>
            <w:tcW w:w="2427" w:type="dxa"/>
          </w:tcPr>
          <w:p w14:paraId="1B319836" w14:textId="77777777" w:rsidR="00F62F75" w:rsidRDefault="007124B1">
            <w:pPr>
              <w:pStyle w:val="BodyText"/>
              <w:spacing w:before="100" w:after="100"/>
              <w:jc w:val="center"/>
            </w:pPr>
            <w:r>
              <w:t>nil</w:t>
            </w:r>
          </w:p>
        </w:tc>
        <w:tc>
          <w:tcPr>
            <w:tcW w:w="2427" w:type="dxa"/>
          </w:tcPr>
          <w:p w14:paraId="58A90A36" w14:textId="77777777" w:rsidR="00F62F75" w:rsidRDefault="007124B1">
            <w:pPr>
              <w:pStyle w:val="BodyText"/>
              <w:spacing w:before="100" w:after="100"/>
              <w:jc w:val="center"/>
            </w:pPr>
            <w:r>
              <w:t>nil</w:t>
            </w:r>
          </w:p>
        </w:tc>
      </w:tr>
      <w:tr w:rsidR="00F62F75" w14:paraId="205F2636" w14:textId="77777777">
        <w:trPr>
          <w:cantSplit/>
        </w:trPr>
        <w:tc>
          <w:tcPr>
            <w:tcW w:w="2427" w:type="dxa"/>
          </w:tcPr>
          <w:p w14:paraId="6CD9FE54" w14:textId="77777777" w:rsidR="00F62F75" w:rsidRDefault="007124B1">
            <w:pPr>
              <w:pStyle w:val="BodyText"/>
              <w:spacing w:before="100" w:after="100"/>
              <w:rPr>
                <w:b/>
              </w:rPr>
            </w:pPr>
            <w:r>
              <w:rPr>
                <w:b/>
              </w:rPr>
              <w:t>(iii) Area Code Routing</w:t>
            </w:r>
          </w:p>
        </w:tc>
        <w:tc>
          <w:tcPr>
            <w:tcW w:w="2427" w:type="dxa"/>
          </w:tcPr>
          <w:p w14:paraId="01FECE56" w14:textId="77777777" w:rsidR="00F62F75" w:rsidRDefault="007124B1">
            <w:pPr>
              <w:pStyle w:val="BodyText"/>
              <w:spacing w:before="100" w:after="100"/>
              <w:jc w:val="center"/>
            </w:pPr>
            <w:r>
              <w:t>nil</w:t>
            </w:r>
          </w:p>
        </w:tc>
        <w:tc>
          <w:tcPr>
            <w:tcW w:w="2427" w:type="dxa"/>
          </w:tcPr>
          <w:p w14:paraId="273E696C" w14:textId="77777777" w:rsidR="00F62F75" w:rsidRDefault="007124B1">
            <w:pPr>
              <w:pStyle w:val="BodyText"/>
              <w:spacing w:before="100" w:after="100"/>
              <w:jc w:val="center"/>
            </w:pPr>
            <w:r>
              <w:t>nil</w:t>
            </w:r>
          </w:p>
        </w:tc>
      </w:tr>
      <w:tr w:rsidR="00F62F75" w14:paraId="2A014996" w14:textId="77777777">
        <w:trPr>
          <w:cantSplit/>
        </w:trPr>
        <w:tc>
          <w:tcPr>
            <w:tcW w:w="2427" w:type="dxa"/>
          </w:tcPr>
          <w:p w14:paraId="7D49A527" w14:textId="77777777" w:rsidR="00F62F75" w:rsidRDefault="007124B1">
            <w:pPr>
              <w:pStyle w:val="BodyText"/>
              <w:spacing w:before="100" w:after="100"/>
              <w:rPr>
                <w:b/>
              </w:rPr>
            </w:pPr>
            <w:r>
              <w:rPr>
                <w:b/>
              </w:rPr>
              <w:t>(iv) Time Dependent Routing</w:t>
            </w:r>
          </w:p>
        </w:tc>
        <w:tc>
          <w:tcPr>
            <w:tcW w:w="2427" w:type="dxa"/>
          </w:tcPr>
          <w:p w14:paraId="0D51CA93" w14:textId="77777777" w:rsidR="00F62F75" w:rsidRDefault="007124B1">
            <w:pPr>
              <w:pStyle w:val="BodyText"/>
              <w:spacing w:before="100" w:after="100"/>
              <w:jc w:val="center"/>
            </w:pPr>
            <w:r>
              <w:t>nil</w:t>
            </w:r>
          </w:p>
        </w:tc>
        <w:tc>
          <w:tcPr>
            <w:tcW w:w="2427" w:type="dxa"/>
          </w:tcPr>
          <w:p w14:paraId="15D51131" w14:textId="77777777" w:rsidR="00F62F75" w:rsidRDefault="007124B1">
            <w:pPr>
              <w:pStyle w:val="BodyText"/>
              <w:spacing w:before="100" w:after="100"/>
              <w:jc w:val="center"/>
            </w:pPr>
            <w:r>
              <w:t>nil</w:t>
            </w:r>
          </w:p>
        </w:tc>
      </w:tr>
      <w:tr w:rsidR="00F62F75" w14:paraId="387A27E7" w14:textId="77777777">
        <w:trPr>
          <w:cantSplit/>
        </w:trPr>
        <w:tc>
          <w:tcPr>
            <w:tcW w:w="2427" w:type="dxa"/>
          </w:tcPr>
          <w:p w14:paraId="0E70CF98" w14:textId="77777777" w:rsidR="00F62F75" w:rsidRDefault="007124B1">
            <w:pPr>
              <w:pStyle w:val="BodyText"/>
              <w:spacing w:before="100" w:after="100"/>
              <w:rPr>
                <w:b/>
              </w:rPr>
            </w:pPr>
            <w:r>
              <w:rPr>
                <w:b/>
              </w:rPr>
              <w:t>(v) Call Distributor</w:t>
            </w:r>
          </w:p>
        </w:tc>
        <w:tc>
          <w:tcPr>
            <w:tcW w:w="2427" w:type="dxa"/>
          </w:tcPr>
          <w:p w14:paraId="18D8B45E" w14:textId="77777777" w:rsidR="00F62F75" w:rsidRDefault="007124B1">
            <w:pPr>
              <w:pStyle w:val="BodyText"/>
              <w:spacing w:before="100" w:after="100"/>
              <w:jc w:val="center"/>
            </w:pPr>
            <w:r>
              <w:t>nil</w:t>
            </w:r>
          </w:p>
        </w:tc>
        <w:tc>
          <w:tcPr>
            <w:tcW w:w="2427" w:type="dxa"/>
          </w:tcPr>
          <w:p w14:paraId="4C8C2BD3" w14:textId="77777777" w:rsidR="00F62F75" w:rsidRDefault="007124B1">
            <w:pPr>
              <w:pStyle w:val="BodyText"/>
              <w:spacing w:before="100" w:after="100"/>
              <w:jc w:val="center"/>
            </w:pPr>
            <w:r>
              <w:t>nil</w:t>
            </w:r>
          </w:p>
        </w:tc>
      </w:tr>
      <w:tr w:rsidR="00F62F75" w14:paraId="05CD6C61" w14:textId="77777777">
        <w:trPr>
          <w:cantSplit/>
        </w:trPr>
        <w:tc>
          <w:tcPr>
            <w:tcW w:w="2427" w:type="dxa"/>
          </w:tcPr>
          <w:p w14:paraId="41599220" w14:textId="77777777" w:rsidR="00F62F75" w:rsidRDefault="007124B1">
            <w:pPr>
              <w:pStyle w:val="BodyText"/>
              <w:spacing w:before="100" w:after="100"/>
              <w:rPr>
                <w:b/>
              </w:rPr>
            </w:pPr>
            <w:r>
              <w:rPr>
                <w:b/>
              </w:rPr>
              <w:t>(vi) Selected Caller Routing *</w:t>
            </w:r>
          </w:p>
        </w:tc>
        <w:tc>
          <w:tcPr>
            <w:tcW w:w="2427" w:type="dxa"/>
          </w:tcPr>
          <w:p w14:paraId="24479ADC" w14:textId="77777777" w:rsidR="00F62F75" w:rsidRDefault="007124B1">
            <w:pPr>
              <w:pStyle w:val="BodyText"/>
              <w:spacing w:before="100" w:after="100"/>
              <w:jc w:val="center"/>
            </w:pPr>
            <w:r>
              <w:t>$50 ($55)</w:t>
            </w:r>
          </w:p>
        </w:tc>
        <w:tc>
          <w:tcPr>
            <w:tcW w:w="2427" w:type="dxa"/>
          </w:tcPr>
          <w:p w14:paraId="6A0CBD77" w14:textId="77777777" w:rsidR="00F62F75" w:rsidRDefault="007124B1">
            <w:pPr>
              <w:pStyle w:val="BodyText"/>
              <w:spacing w:before="100" w:after="100"/>
              <w:jc w:val="center"/>
            </w:pPr>
            <w:r>
              <w:t>$20 ($22)</w:t>
            </w:r>
          </w:p>
        </w:tc>
      </w:tr>
      <w:tr w:rsidR="00F62F75" w14:paraId="3AEC7064" w14:textId="77777777">
        <w:trPr>
          <w:cantSplit/>
        </w:trPr>
        <w:tc>
          <w:tcPr>
            <w:tcW w:w="2427" w:type="dxa"/>
          </w:tcPr>
          <w:p w14:paraId="34C3792A" w14:textId="77777777" w:rsidR="00F62F75" w:rsidRDefault="007124B1">
            <w:pPr>
              <w:pStyle w:val="BodyText"/>
              <w:spacing w:before="100" w:after="100"/>
              <w:rPr>
                <w:b/>
              </w:rPr>
            </w:pPr>
            <w:r>
              <w:rPr>
                <w:b/>
              </w:rPr>
              <w:t>(vii) Multi-Country Call Routing</w:t>
            </w:r>
          </w:p>
        </w:tc>
        <w:tc>
          <w:tcPr>
            <w:tcW w:w="2427" w:type="dxa"/>
          </w:tcPr>
          <w:p w14:paraId="4A0C1560" w14:textId="77777777" w:rsidR="00F62F75" w:rsidRDefault="007124B1">
            <w:pPr>
              <w:pStyle w:val="BodyText"/>
              <w:spacing w:before="100" w:after="100"/>
              <w:jc w:val="center"/>
            </w:pPr>
            <w:r>
              <w:t>nil</w:t>
            </w:r>
          </w:p>
        </w:tc>
        <w:tc>
          <w:tcPr>
            <w:tcW w:w="2427" w:type="dxa"/>
          </w:tcPr>
          <w:p w14:paraId="4C9CEAE7" w14:textId="77777777" w:rsidR="00F62F75" w:rsidRDefault="007124B1">
            <w:pPr>
              <w:pStyle w:val="BodyText"/>
              <w:spacing w:before="100" w:after="100"/>
              <w:jc w:val="center"/>
            </w:pPr>
            <w:r>
              <w:t>nil</w:t>
            </w:r>
          </w:p>
        </w:tc>
      </w:tr>
      <w:tr w:rsidR="00F62F75" w14:paraId="6D179B07" w14:textId="77777777">
        <w:trPr>
          <w:cantSplit/>
        </w:trPr>
        <w:tc>
          <w:tcPr>
            <w:tcW w:w="2427" w:type="dxa"/>
          </w:tcPr>
          <w:p w14:paraId="1BA08951" w14:textId="77777777" w:rsidR="00F62F75" w:rsidRDefault="007124B1">
            <w:pPr>
              <w:pStyle w:val="BodyText"/>
              <w:spacing w:before="100" w:after="100"/>
              <w:rPr>
                <w:b/>
              </w:rPr>
            </w:pPr>
            <w:r>
              <w:rPr>
                <w:b/>
              </w:rPr>
              <w:t>(viii) MOLI</w:t>
            </w:r>
          </w:p>
        </w:tc>
        <w:tc>
          <w:tcPr>
            <w:tcW w:w="2427" w:type="dxa"/>
          </w:tcPr>
          <w:p w14:paraId="78C0ABDC" w14:textId="77777777" w:rsidR="00F62F75" w:rsidRDefault="007124B1">
            <w:pPr>
              <w:pStyle w:val="BodyText"/>
              <w:spacing w:before="100" w:after="100"/>
              <w:jc w:val="center"/>
            </w:pPr>
            <w:r>
              <w:t>nil</w:t>
            </w:r>
          </w:p>
        </w:tc>
        <w:tc>
          <w:tcPr>
            <w:tcW w:w="2427" w:type="dxa"/>
          </w:tcPr>
          <w:p w14:paraId="128E030C" w14:textId="77777777" w:rsidR="00F62F75" w:rsidRDefault="007124B1">
            <w:pPr>
              <w:pStyle w:val="BodyText"/>
              <w:spacing w:before="100" w:after="100"/>
              <w:jc w:val="center"/>
            </w:pPr>
            <w:r>
              <w:t>nil</w:t>
            </w:r>
          </w:p>
        </w:tc>
      </w:tr>
    </w:tbl>
    <w:p w14:paraId="3DA35A2C" w14:textId="77777777" w:rsidR="00F62F75" w:rsidRDefault="007124B1">
      <w:pPr>
        <w:pStyle w:val="BodyText"/>
        <w:spacing w:after="0"/>
        <w:ind w:left="720" w:right="1440"/>
        <w:rPr>
          <w:sz w:val="16"/>
        </w:rPr>
      </w:pPr>
      <w:r>
        <w:rPr>
          <w:sz w:val="16"/>
        </w:rPr>
        <w:t xml:space="preserve">Note * If Selected Caller Routing, Selected Caller Access and Selected Caller Barring are taken in any combination, the Establishment Charges and Monthly Charges are only payable once. </w:t>
      </w:r>
    </w:p>
    <w:p w14:paraId="3EC722ED" w14:textId="77777777" w:rsidR="00F62F75" w:rsidRDefault="00F62F75">
      <w:pPr>
        <w:pStyle w:val="BodyText"/>
      </w:pPr>
    </w:p>
    <w:p w14:paraId="7893A8DF" w14:textId="77777777" w:rsidR="00F62F75" w:rsidRPr="00223AA7" w:rsidRDefault="007124B1" w:rsidP="00223AA7">
      <w:pPr>
        <w:pStyle w:val="BodyText"/>
        <w:keepNext/>
        <w:numPr>
          <w:ilvl w:val="0"/>
          <w:numId w:val="65"/>
        </w:numPr>
        <w:tabs>
          <w:tab w:val="clear" w:pos="706"/>
        </w:tabs>
        <w:ind w:left="720" w:hanging="720"/>
      </w:pPr>
      <w:r w:rsidRPr="00223AA7">
        <w:t>Network IVR (NIVR)</w:t>
      </w:r>
    </w:p>
    <w:tbl>
      <w:tblPr>
        <w:tblW w:w="0" w:type="auto"/>
        <w:tblInd w:w="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815"/>
        <w:gridCol w:w="2155"/>
        <w:gridCol w:w="2155"/>
        <w:gridCol w:w="2155"/>
      </w:tblGrid>
      <w:tr w:rsidR="00F62F75" w14:paraId="5CAB3A67" w14:textId="77777777">
        <w:trPr>
          <w:cantSplit/>
          <w:tblHeader/>
        </w:trPr>
        <w:tc>
          <w:tcPr>
            <w:tcW w:w="2815" w:type="dxa"/>
          </w:tcPr>
          <w:p w14:paraId="53C27DDA" w14:textId="77777777" w:rsidR="00F62F75" w:rsidRDefault="007124B1">
            <w:pPr>
              <w:pStyle w:val="BodyText"/>
              <w:spacing w:before="100" w:after="100"/>
              <w:jc w:val="center"/>
              <w:rPr>
                <w:b/>
              </w:rPr>
            </w:pPr>
            <w:r>
              <w:rPr>
                <w:b/>
              </w:rPr>
              <w:t>Charge Type</w:t>
            </w:r>
          </w:p>
        </w:tc>
        <w:tc>
          <w:tcPr>
            <w:tcW w:w="6465" w:type="dxa"/>
            <w:gridSpan w:val="3"/>
          </w:tcPr>
          <w:p w14:paraId="6763045C" w14:textId="77777777" w:rsidR="00F62F75" w:rsidRDefault="007124B1">
            <w:pPr>
              <w:pStyle w:val="BodyText"/>
              <w:spacing w:before="100" w:after="100"/>
              <w:jc w:val="center"/>
              <w:rPr>
                <w:b/>
              </w:rPr>
            </w:pPr>
            <w:r>
              <w:rPr>
                <w:b/>
              </w:rPr>
              <w:t>Service Type</w:t>
            </w:r>
          </w:p>
        </w:tc>
      </w:tr>
      <w:tr w:rsidR="00F62F75" w14:paraId="42B84527" w14:textId="77777777">
        <w:trPr>
          <w:cantSplit/>
          <w:tblHeader/>
        </w:trPr>
        <w:tc>
          <w:tcPr>
            <w:tcW w:w="2815" w:type="dxa"/>
          </w:tcPr>
          <w:p w14:paraId="2FEC5A5C" w14:textId="77777777" w:rsidR="00F62F75" w:rsidRDefault="00F62F75">
            <w:pPr>
              <w:pStyle w:val="BodyText"/>
              <w:spacing w:before="100" w:after="100"/>
            </w:pPr>
          </w:p>
        </w:tc>
        <w:tc>
          <w:tcPr>
            <w:tcW w:w="2155" w:type="dxa"/>
          </w:tcPr>
          <w:p w14:paraId="19534634" w14:textId="77777777" w:rsidR="00F62F75" w:rsidRDefault="007124B1">
            <w:pPr>
              <w:pStyle w:val="BodyText"/>
              <w:spacing w:before="100" w:after="100"/>
              <w:jc w:val="center"/>
              <w:rPr>
                <w:b/>
              </w:rPr>
            </w:pPr>
            <w:r>
              <w:rPr>
                <w:b/>
              </w:rPr>
              <w:t>Simple</w:t>
            </w:r>
          </w:p>
        </w:tc>
        <w:tc>
          <w:tcPr>
            <w:tcW w:w="2155" w:type="dxa"/>
          </w:tcPr>
          <w:p w14:paraId="2AB8F702" w14:textId="77777777" w:rsidR="00F62F75" w:rsidRDefault="007124B1">
            <w:pPr>
              <w:pStyle w:val="BodyText"/>
              <w:spacing w:before="100" w:after="100"/>
              <w:jc w:val="center"/>
              <w:rPr>
                <w:b/>
              </w:rPr>
            </w:pPr>
            <w:r>
              <w:rPr>
                <w:b/>
              </w:rPr>
              <w:t>Complex</w:t>
            </w:r>
          </w:p>
        </w:tc>
        <w:tc>
          <w:tcPr>
            <w:tcW w:w="2155" w:type="dxa"/>
          </w:tcPr>
          <w:p w14:paraId="14E8D175" w14:textId="77777777" w:rsidR="00F62F75" w:rsidRDefault="007124B1">
            <w:pPr>
              <w:pStyle w:val="BodyText"/>
              <w:spacing w:before="100" w:after="100"/>
              <w:jc w:val="center"/>
              <w:rPr>
                <w:b/>
              </w:rPr>
            </w:pPr>
            <w:proofErr w:type="spellStart"/>
            <w:r>
              <w:rPr>
                <w:b/>
              </w:rPr>
              <w:t>Customised</w:t>
            </w:r>
            <w:proofErr w:type="spellEnd"/>
          </w:p>
        </w:tc>
      </w:tr>
      <w:tr w:rsidR="00F62F75" w14:paraId="4BBE7E32" w14:textId="77777777">
        <w:trPr>
          <w:cantSplit/>
          <w:trHeight w:val="407"/>
        </w:trPr>
        <w:tc>
          <w:tcPr>
            <w:tcW w:w="2815" w:type="dxa"/>
          </w:tcPr>
          <w:p w14:paraId="3241C63B" w14:textId="77777777" w:rsidR="00F62F75" w:rsidRDefault="007124B1">
            <w:pPr>
              <w:pStyle w:val="BodyText"/>
              <w:spacing w:before="100" w:after="100"/>
              <w:rPr>
                <w:b/>
              </w:rPr>
            </w:pPr>
            <w:r>
              <w:rPr>
                <w:b/>
              </w:rPr>
              <w:t>Installation</w:t>
            </w:r>
          </w:p>
        </w:tc>
        <w:tc>
          <w:tcPr>
            <w:tcW w:w="2155" w:type="dxa"/>
          </w:tcPr>
          <w:p w14:paraId="205E8FD7" w14:textId="77777777" w:rsidR="00F62F75" w:rsidRDefault="007124B1">
            <w:pPr>
              <w:pStyle w:val="BodyText"/>
              <w:spacing w:before="100" w:after="100"/>
              <w:jc w:val="center"/>
            </w:pPr>
            <w:r>
              <w:t>$500 ($550)</w:t>
            </w:r>
          </w:p>
        </w:tc>
        <w:tc>
          <w:tcPr>
            <w:tcW w:w="2155" w:type="dxa"/>
          </w:tcPr>
          <w:p w14:paraId="66C0ECBE" w14:textId="77777777" w:rsidR="00F62F75" w:rsidRDefault="007124B1">
            <w:pPr>
              <w:pStyle w:val="BodyText"/>
              <w:spacing w:before="100" w:after="100"/>
              <w:jc w:val="center"/>
            </w:pPr>
            <w:r>
              <w:t>$1,000 ($1,100)</w:t>
            </w:r>
          </w:p>
        </w:tc>
        <w:tc>
          <w:tcPr>
            <w:tcW w:w="2155" w:type="dxa"/>
          </w:tcPr>
          <w:p w14:paraId="1247135C" w14:textId="77777777" w:rsidR="00F62F75" w:rsidRDefault="007124B1">
            <w:pPr>
              <w:pStyle w:val="BodyText"/>
              <w:spacing w:before="100" w:after="100"/>
              <w:jc w:val="center"/>
            </w:pPr>
            <w:r>
              <w:t>$1,000 ($1,100)</w:t>
            </w:r>
          </w:p>
        </w:tc>
      </w:tr>
      <w:tr w:rsidR="00F62F75" w14:paraId="5E851518" w14:textId="77777777">
        <w:trPr>
          <w:cantSplit/>
          <w:trHeight w:val="407"/>
        </w:trPr>
        <w:tc>
          <w:tcPr>
            <w:tcW w:w="2815" w:type="dxa"/>
          </w:tcPr>
          <w:p w14:paraId="65FC32D5" w14:textId="77777777" w:rsidR="00F62F75" w:rsidRDefault="007124B1">
            <w:pPr>
              <w:pStyle w:val="BodyText"/>
              <w:spacing w:before="100" w:after="100"/>
            </w:pPr>
            <w:r>
              <w:rPr>
                <w:b/>
              </w:rPr>
              <w:t>Voice Recordings</w:t>
            </w:r>
            <w:r>
              <w:t xml:space="preserve"> (per hour)</w:t>
            </w:r>
          </w:p>
        </w:tc>
        <w:tc>
          <w:tcPr>
            <w:tcW w:w="2155" w:type="dxa"/>
          </w:tcPr>
          <w:p w14:paraId="1736FA16" w14:textId="77777777" w:rsidR="00F62F75" w:rsidRDefault="007124B1">
            <w:pPr>
              <w:pStyle w:val="BodyText"/>
              <w:spacing w:before="100" w:after="100"/>
              <w:jc w:val="center"/>
            </w:pPr>
            <w:r>
              <w:t>$500 ($550)</w:t>
            </w:r>
          </w:p>
        </w:tc>
        <w:tc>
          <w:tcPr>
            <w:tcW w:w="2155" w:type="dxa"/>
          </w:tcPr>
          <w:p w14:paraId="3324D644" w14:textId="77777777" w:rsidR="00F62F75" w:rsidRDefault="007124B1">
            <w:pPr>
              <w:pStyle w:val="BodyText"/>
              <w:spacing w:before="100" w:after="100"/>
              <w:jc w:val="center"/>
            </w:pPr>
            <w:r>
              <w:t>$500 ($550)</w:t>
            </w:r>
          </w:p>
        </w:tc>
        <w:tc>
          <w:tcPr>
            <w:tcW w:w="2155" w:type="dxa"/>
          </w:tcPr>
          <w:p w14:paraId="273CB1FE" w14:textId="77777777" w:rsidR="00F62F75" w:rsidRDefault="007124B1">
            <w:pPr>
              <w:pStyle w:val="BodyText"/>
              <w:spacing w:before="100" w:after="100"/>
              <w:jc w:val="center"/>
            </w:pPr>
            <w:r>
              <w:t>$500 ($550)</w:t>
            </w:r>
          </w:p>
        </w:tc>
      </w:tr>
      <w:tr w:rsidR="00F62F75" w14:paraId="1AE133F5" w14:textId="77777777">
        <w:trPr>
          <w:cantSplit/>
        </w:trPr>
        <w:tc>
          <w:tcPr>
            <w:tcW w:w="2815" w:type="dxa"/>
            <w:tcBorders>
              <w:bottom w:val="nil"/>
            </w:tcBorders>
          </w:tcPr>
          <w:p w14:paraId="32871FEC" w14:textId="77777777" w:rsidR="00F62F75" w:rsidRDefault="007124B1">
            <w:pPr>
              <w:pStyle w:val="BodyText"/>
              <w:spacing w:before="100" w:after="100"/>
              <w:rPr>
                <w:b/>
              </w:rPr>
            </w:pPr>
            <w:r>
              <w:rPr>
                <w:b/>
              </w:rPr>
              <w:t>Monthly Recurring Charges</w:t>
            </w:r>
          </w:p>
          <w:p w14:paraId="04E07149" w14:textId="77777777" w:rsidR="00F62F75" w:rsidRDefault="007124B1">
            <w:pPr>
              <w:pStyle w:val="BodyText"/>
              <w:spacing w:before="100" w:after="100"/>
              <w:rPr>
                <w:i/>
              </w:rPr>
            </w:pPr>
            <w:r>
              <w:rPr>
                <w:i/>
              </w:rPr>
              <w:t>(Calls per Annum)</w:t>
            </w:r>
          </w:p>
        </w:tc>
        <w:tc>
          <w:tcPr>
            <w:tcW w:w="2155" w:type="dxa"/>
            <w:tcBorders>
              <w:bottom w:val="nil"/>
            </w:tcBorders>
          </w:tcPr>
          <w:p w14:paraId="3166BB1D" w14:textId="77777777" w:rsidR="00F62F75" w:rsidRDefault="00F62F75">
            <w:pPr>
              <w:pStyle w:val="BodyText"/>
              <w:spacing w:before="100" w:after="100"/>
              <w:jc w:val="center"/>
            </w:pPr>
          </w:p>
        </w:tc>
        <w:tc>
          <w:tcPr>
            <w:tcW w:w="2155" w:type="dxa"/>
            <w:tcBorders>
              <w:bottom w:val="nil"/>
            </w:tcBorders>
          </w:tcPr>
          <w:p w14:paraId="4D2506D9" w14:textId="77777777" w:rsidR="00F62F75" w:rsidRDefault="00F62F75">
            <w:pPr>
              <w:pStyle w:val="BodyText"/>
              <w:spacing w:before="100" w:after="100"/>
              <w:jc w:val="center"/>
            </w:pPr>
          </w:p>
        </w:tc>
        <w:tc>
          <w:tcPr>
            <w:tcW w:w="2155" w:type="dxa"/>
            <w:tcBorders>
              <w:bottom w:val="nil"/>
            </w:tcBorders>
          </w:tcPr>
          <w:p w14:paraId="20849F55" w14:textId="77777777" w:rsidR="00F62F75" w:rsidRDefault="00F62F75">
            <w:pPr>
              <w:pStyle w:val="BodyText"/>
              <w:spacing w:before="100" w:after="100"/>
              <w:jc w:val="center"/>
            </w:pPr>
          </w:p>
        </w:tc>
      </w:tr>
      <w:tr w:rsidR="00F62F75" w14:paraId="73A8E518" w14:textId="77777777">
        <w:trPr>
          <w:cantSplit/>
        </w:trPr>
        <w:tc>
          <w:tcPr>
            <w:tcW w:w="2815" w:type="dxa"/>
            <w:tcBorders>
              <w:top w:val="nil"/>
              <w:bottom w:val="single" w:sz="4" w:space="0" w:color="auto"/>
            </w:tcBorders>
          </w:tcPr>
          <w:p w14:paraId="4C92FAB2" w14:textId="77777777" w:rsidR="00F62F75" w:rsidRDefault="007124B1">
            <w:pPr>
              <w:pStyle w:val="BodyText"/>
              <w:spacing w:before="100" w:after="100"/>
            </w:pPr>
            <w:r>
              <w:t>0 – 50,000</w:t>
            </w:r>
          </w:p>
          <w:p w14:paraId="3DA85D73" w14:textId="77777777" w:rsidR="00F62F75" w:rsidRDefault="007124B1">
            <w:pPr>
              <w:pStyle w:val="BodyText"/>
              <w:spacing w:before="100" w:after="100"/>
            </w:pPr>
            <w:r>
              <w:t>50,001 – 100,000</w:t>
            </w:r>
          </w:p>
          <w:p w14:paraId="7F15D5FF" w14:textId="77777777" w:rsidR="00F62F75" w:rsidRDefault="007124B1">
            <w:pPr>
              <w:pStyle w:val="BodyText"/>
              <w:spacing w:before="100" w:after="100"/>
            </w:pPr>
            <w:r>
              <w:t>100,001 – 250,000</w:t>
            </w:r>
          </w:p>
          <w:p w14:paraId="03BF93F2" w14:textId="77777777" w:rsidR="00F62F75" w:rsidRDefault="007124B1">
            <w:pPr>
              <w:pStyle w:val="BodyText"/>
              <w:spacing w:before="100" w:after="100"/>
            </w:pPr>
            <w:r>
              <w:t>250,001 – 500,000</w:t>
            </w:r>
          </w:p>
          <w:p w14:paraId="679B6B93" w14:textId="77777777" w:rsidR="00F62F75" w:rsidRDefault="007124B1">
            <w:pPr>
              <w:pStyle w:val="BodyText"/>
              <w:spacing w:before="100" w:after="100"/>
            </w:pPr>
            <w:r>
              <w:t>500,001 – 1,000,000</w:t>
            </w:r>
          </w:p>
          <w:p w14:paraId="507ADD3D" w14:textId="77777777" w:rsidR="00F62F75" w:rsidRDefault="007124B1">
            <w:pPr>
              <w:pStyle w:val="BodyText"/>
              <w:spacing w:before="100" w:after="100"/>
            </w:pPr>
            <w:r>
              <w:t>1,000,001 – 2,500,000</w:t>
            </w:r>
          </w:p>
          <w:p w14:paraId="14864A26" w14:textId="77777777" w:rsidR="00F62F75" w:rsidRDefault="007124B1">
            <w:pPr>
              <w:pStyle w:val="BodyText"/>
              <w:spacing w:before="100" w:after="100"/>
            </w:pPr>
            <w:r>
              <w:t>2,500,001 – 5,000,000</w:t>
            </w:r>
          </w:p>
          <w:p w14:paraId="7ED7573D" w14:textId="77777777" w:rsidR="00F62F75" w:rsidRDefault="007124B1">
            <w:pPr>
              <w:pStyle w:val="BodyText"/>
              <w:spacing w:before="100" w:after="100"/>
            </w:pPr>
            <w:r>
              <w:t>5,000,000 + (in increments of 5,000,000 or part thereof)</w:t>
            </w:r>
          </w:p>
        </w:tc>
        <w:tc>
          <w:tcPr>
            <w:tcW w:w="2155" w:type="dxa"/>
            <w:tcBorders>
              <w:top w:val="nil"/>
              <w:bottom w:val="single" w:sz="4" w:space="0" w:color="auto"/>
            </w:tcBorders>
          </w:tcPr>
          <w:p w14:paraId="263AAB49" w14:textId="77777777" w:rsidR="00F62F75" w:rsidRDefault="007124B1">
            <w:pPr>
              <w:pStyle w:val="BodyText"/>
              <w:spacing w:before="100" w:after="100"/>
              <w:jc w:val="center"/>
            </w:pPr>
            <w:r>
              <w:t>$600 ($660)</w:t>
            </w:r>
          </w:p>
          <w:p w14:paraId="33C9C731" w14:textId="77777777" w:rsidR="00F62F75" w:rsidRDefault="007124B1">
            <w:pPr>
              <w:pStyle w:val="BodyText"/>
              <w:spacing w:before="100" w:after="100"/>
              <w:jc w:val="center"/>
            </w:pPr>
            <w:r>
              <w:t>$800 ($880)</w:t>
            </w:r>
          </w:p>
          <w:p w14:paraId="5EEB7B11" w14:textId="77777777" w:rsidR="00F62F75" w:rsidRDefault="007124B1">
            <w:pPr>
              <w:pStyle w:val="BodyText"/>
              <w:spacing w:before="100" w:after="100"/>
              <w:jc w:val="center"/>
            </w:pPr>
            <w:r>
              <w:t>$1,600 ($1,760)</w:t>
            </w:r>
          </w:p>
          <w:p w14:paraId="0ADD13F8" w14:textId="77777777" w:rsidR="00F62F75" w:rsidRDefault="007124B1">
            <w:pPr>
              <w:pStyle w:val="BodyText"/>
              <w:spacing w:before="100" w:after="100"/>
              <w:jc w:val="center"/>
            </w:pPr>
            <w:r>
              <w:t>$3,200 ($3,520)</w:t>
            </w:r>
          </w:p>
          <w:p w14:paraId="5E53CDEF" w14:textId="77777777" w:rsidR="00F62F75" w:rsidRDefault="007124B1">
            <w:pPr>
              <w:pStyle w:val="BodyText"/>
              <w:spacing w:before="100" w:after="100"/>
              <w:jc w:val="center"/>
            </w:pPr>
            <w:r>
              <w:t>$6,000 ($6,600)</w:t>
            </w:r>
          </w:p>
          <w:p w14:paraId="5010368B" w14:textId="77777777" w:rsidR="00F62F75" w:rsidRDefault="007124B1">
            <w:pPr>
              <w:pStyle w:val="BodyText"/>
              <w:spacing w:before="100" w:after="100"/>
              <w:jc w:val="center"/>
            </w:pPr>
            <w:r>
              <w:t>$8,000 ($8,800)</w:t>
            </w:r>
          </w:p>
          <w:p w14:paraId="190961D8" w14:textId="77777777" w:rsidR="00F62F75" w:rsidRDefault="007124B1">
            <w:pPr>
              <w:pStyle w:val="BodyText"/>
              <w:spacing w:before="100" w:after="100"/>
              <w:jc w:val="center"/>
            </w:pPr>
            <w:r>
              <w:t>$12,000 ($13,200)</w:t>
            </w:r>
          </w:p>
          <w:p w14:paraId="17FB4BCD" w14:textId="77777777" w:rsidR="00F62F75" w:rsidRDefault="007124B1">
            <w:pPr>
              <w:pStyle w:val="BodyText"/>
              <w:spacing w:before="100" w:after="100"/>
              <w:jc w:val="center"/>
            </w:pPr>
            <w:r>
              <w:t>$12,000 ($13,200) per increment</w:t>
            </w:r>
          </w:p>
        </w:tc>
        <w:tc>
          <w:tcPr>
            <w:tcW w:w="2155" w:type="dxa"/>
            <w:tcBorders>
              <w:top w:val="nil"/>
              <w:bottom w:val="single" w:sz="4" w:space="0" w:color="auto"/>
            </w:tcBorders>
          </w:tcPr>
          <w:p w14:paraId="1E97B105" w14:textId="77777777" w:rsidR="00F62F75" w:rsidRDefault="007124B1">
            <w:pPr>
              <w:pStyle w:val="BodyText"/>
              <w:spacing w:before="100" w:after="100"/>
              <w:jc w:val="center"/>
            </w:pPr>
            <w:r>
              <w:t>$800 ($880)</w:t>
            </w:r>
          </w:p>
          <w:p w14:paraId="3C6ED379" w14:textId="77777777" w:rsidR="00F62F75" w:rsidRDefault="007124B1">
            <w:pPr>
              <w:pStyle w:val="BodyText"/>
              <w:spacing w:before="100" w:after="100"/>
              <w:jc w:val="center"/>
            </w:pPr>
            <w:r>
              <w:t>$1,200 ($1,320)</w:t>
            </w:r>
          </w:p>
          <w:p w14:paraId="02B3ADD1" w14:textId="77777777" w:rsidR="00F62F75" w:rsidRDefault="007124B1">
            <w:pPr>
              <w:pStyle w:val="BodyText"/>
              <w:spacing w:before="100" w:after="100"/>
              <w:jc w:val="center"/>
            </w:pPr>
            <w:r>
              <w:t>$2,400 ($2,640)</w:t>
            </w:r>
          </w:p>
          <w:p w14:paraId="421FCAC5" w14:textId="77777777" w:rsidR="00F62F75" w:rsidRDefault="007124B1">
            <w:pPr>
              <w:pStyle w:val="BodyText"/>
              <w:spacing w:before="100" w:after="100"/>
              <w:jc w:val="center"/>
            </w:pPr>
            <w:r>
              <w:t>$4,800 ($5,280)</w:t>
            </w:r>
          </w:p>
          <w:p w14:paraId="58B2C8F9" w14:textId="77777777" w:rsidR="00F62F75" w:rsidRDefault="007124B1">
            <w:pPr>
              <w:pStyle w:val="BodyText"/>
              <w:spacing w:before="100" w:after="100"/>
              <w:jc w:val="center"/>
            </w:pPr>
            <w:r>
              <w:t>$9,000 ($9,900)</w:t>
            </w:r>
          </w:p>
          <w:p w14:paraId="5DD4EE65" w14:textId="77777777" w:rsidR="00F62F75" w:rsidRDefault="007124B1">
            <w:pPr>
              <w:pStyle w:val="BodyText"/>
              <w:spacing w:before="100" w:after="100"/>
              <w:jc w:val="center"/>
            </w:pPr>
            <w:r>
              <w:t>$13,000 ($14,300)</w:t>
            </w:r>
          </w:p>
          <w:p w14:paraId="4CCA6EC9" w14:textId="77777777" w:rsidR="00F62F75" w:rsidRDefault="007124B1">
            <w:pPr>
              <w:pStyle w:val="BodyText"/>
              <w:spacing w:before="100" w:after="100"/>
              <w:jc w:val="center"/>
            </w:pPr>
            <w:r>
              <w:t>$17,000 ($18,700)</w:t>
            </w:r>
          </w:p>
          <w:p w14:paraId="0D08E38C" w14:textId="77777777" w:rsidR="00F62F75" w:rsidRDefault="007124B1">
            <w:pPr>
              <w:pStyle w:val="BodyText"/>
              <w:spacing w:before="100" w:after="100"/>
              <w:jc w:val="center"/>
            </w:pPr>
            <w:r>
              <w:t>$17,000 ($18,700) per increment</w:t>
            </w:r>
          </w:p>
        </w:tc>
        <w:tc>
          <w:tcPr>
            <w:tcW w:w="2155" w:type="dxa"/>
            <w:tcBorders>
              <w:top w:val="nil"/>
              <w:bottom w:val="single" w:sz="4" w:space="0" w:color="auto"/>
            </w:tcBorders>
          </w:tcPr>
          <w:p w14:paraId="290E3320" w14:textId="77777777" w:rsidR="00F62F75" w:rsidRDefault="007124B1">
            <w:pPr>
              <w:pStyle w:val="BodyText"/>
              <w:spacing w:before="100" w:after="100"/>
              <w:jc w:val="center"/>
            </w:pPr>
            <w:r>
              <w:t>$800 ($880)</w:t>
            </w:r>
          </w:p>
          <w:p w14:paraId="20CC0E1F" w14:textId="77777777" w:rsidR="00F62F75" w:rsidRDefault="007124B1">
            <w:pPr>
              <w:pStyle w:val="BodyText"/>
              <w:spacing w:before="100" w:after="100"/>
              <w:jc w:val="center"/>
            </w:pPr>
            <w:r>
              <w:t>$1,200 ($1,320)</w:t>
            </w:r>
          </w:p>
          <w:p w14:paraId="4F467747" w14:textId="77777777" w:rsidR="00F62F75" w:rsidRDefault="007124B1">
            <w:pPr>
              <w:pStyle w:val="BodyText"/>
              <w:spacing w:before="100" w:after="100"/>
              <w:jc w:val="center"/>
            </w:pPr>
            <w:r>
              <w:t>$2,400 ($2,640)</w:t>
            </w:r>
          </w:p>
          <w:p w14:paraId="5D5ACB96" w14:textId="77777777" w:rsidR="00F62F75" w:rsidRDefault="007124B1">
            <w:pPr>
              <w:pStyle w:val="BodyText"/>
              <w:spacing w:before="100" w:after="100"/>
              <w:jc w:val="center"/>
            </w:pPr>
            <w:r>
              <w:t>$4,800 ($5,280)</w:t>
            </w:r>
          </w:p>
          <w:p w14:paraId="7F412FCD" w14:textId="77777777" w:rsidR="00F62F75" w:rsidRDefault="007124B1">
            <w:pPr>
              <w:pStyle w:val="BodyText"/>
              <w:spacing w:before="100" w:after="100"/>
              <w:jc w:val="center"/>
            </w:pPr>
            <w:r>
              <w:t>$9,000 ($9,900)</w:t>
            </w:r>
          </w:p>
          <w:p w14:paraId="02D3C469" w14:textId="77777777" w:rsidR="00F62F75" w:rsidRDefault="007124B1">
            <w:pPr>
              <w:pStyle w:val="BodyText"/>
              <w:spacing w:before="100" w:after="100"/>
              <w:jc w:val="center"/>
            </w:pPr>
            <w:r>
              <w:t>$13,000 ($14,300)</w:t>
            </w:r>
          </w:p>
          <w:p w14:paraId="1122AA38" w14:textId="77777777" w:rsidR="00F62F75" w:rsidRDefault="007124B1">
            <w:pPr>
              <w:pStyle w:val="BodyText"/>
              <w:spacing w:before="100" w:after="100"/>
              <w:jc w:val="center"/>
            </w:pPr>
            <w:r>
              <w:t>$17,000 ($18,700)</w:t>
            </w:r>
          </w:p>
          <w:p w14:paraId="79E8D10D" w14:textId="77777777" w:rsidR="00F62F75" w:rsidRDefault="007124B1">
            <w:pPr>
              <w:pStyle w:val="BodyText"/>
              <w:spacing w:before="100" w:after="100"/>
              <w:jc w:val="center"/>
            </w:pPr>
            <w:r>
              <w:t>$17,000 ($18,700) per increment</w:t>
            </w:r>
          </w:p>
        </w:tc>
      </w:tr>
      <w:tr w:rsidR="00F62F75" w14:paraId="365E571F" w14:textId="77777777">
        <w:trPr>
          <w:cantSplit/>
        </w:trPr>
        <w:tc>
          <w:tcPr>
            <w:tcW w:w="2815" w:type="dxa"/>
            <w:tcBorders>
              <w:top w:val="single" w:sz="4" w:space="0" w:color="auto"/>
            </w:tcBorders>
          </w:tcPr>
          <w:p w14:paraId="3169AFD9" w14:textId="77777777" w:rsidR="00F62F75" w:rsidRDefault="007124B1">
            <w:pPr>
              <w:pStyle w:val="BodyText"/>
              <w:spacing w:before="100" w:after="100"/>
              <w:rPr>
                <w:b/>
              </w:rPr>
            </w:pPr>
            <w:r>
              <w:rPr>
                <w:b/>
              </w:rPr>
              <w:lastRenderedPageBreak/>
              <w:t>IVR Menu Prompter Changes</w:t>
            </w:r>
          </w:p>
          <w:p w14:paraId="3E8BE17D" w14:textId="77777777" w:rsidR="00F62F75" w:rsidRDefault="007124B1">
            <w:pPr>
              <w:pStyle w:val="BodyText"/>
              <w:spacing w:before="100" w:after="100"/>
              <w:ind w:left="360"/>
            </w:pPr>
            <w:r>
              <w:t>Termination Point</w:t>
            </w:r>
          </w:p>
          <w:p w14:paraId="17564118" w14:textId="77777777" w:rsidR="00F62F75" w:rsidRDefault="007124B1">
            <w:pPr>
              <w:pStyle w:val="BodyText"/>
              <w:spacing w:before="100" w:after="100"/>
              <w:ind w:left="360"/>
            </w:pPr>
            <w:r>
              <w:t>Vocabs (.wav file provided) *</w:t>
            </w:r>
          </w:p>
          <w:p w14:paraId="630BF089" w14:textId="77777777" w:rsidR="00F62F75" w:rsidRDefault="007124B1">
            <w:pPr>
              <w:pStyle w:val="BodyText"/>
              <w:spacing w:before="100" w:after="100"/>
              <w:ind w:left="360"/>
            </w:pPr>
            <w:r>
              <w:t>Change IVR Structure</w:t>
            </w:r>
          </w:p>
          <w:p w14:paraId="5C17A829" w14:textId="77777777" w:rsidR="00F62F75" w:rsidRDefault="007124B1">
            <w:pPr>
              <w:pStyle w:val="BodyText"/>
              <w:spacing w:before="100" w:after="100"/>
              <w:ind w:left="360"/>
            </w:pPr>
            <w:r>
              <w:t>New Vocabs (recording needed)**</w:t>
            </w:r>
          </w:p>
        </w:tc>
        <w:tc>
          <w:tcPr>
            <w:tcW w:w="2155" w:type="dxa"/>
            <w:tcBorders>
              <w:top w:val="single" w:sz="4" w:space="0" w:color="auto"/>
            </w:tcBorders>
          </w:tcPr>
          <w:p w14:paraId="129B186B" w14:textId="77777777" w:rsidR="00F62F75" w:rsidRDefault="007124B1">
            <w:pPr>
              <w:pStyle w:val="BodyText"/>
              <w:spacing w:before="100" w:after="100"/>
              <w:jc w:val="center"/>
            </w:pPr>
            <w:r>
              <w:br/>
            </w:r>
          </w:p>
          <w:p w14:paraId="63048D72" w14:textId="77777777" w:rsidR="00F62F75" w:rsidRDefault="007124B1">
            <w:pPr>
              <w:pStyle w:val="BodyText"/>
              <w:spacing w:before="100" w:after="100"/>
              <w:jc w:val="center"/>
            </w:pPr>
            <w:r>
              <w:t>$50 ($55)</w:t>
            </w:r>
          </w:p>
          <w:p w14:paraId="40B340AE" w14:textId="77777777" w:rsidR="00F62F75" w:rsidRDefault="007124B1">
            <w:pPr>
              <w:pStyle w:val="BodyText"/>
              <w:spacing w:before="100" w:after="100"/>
              <w:jc w:val="center"/>
            </w:pPr>
            <w:r>
              <w:t>$50 ($55)</w:t>
            </w:r>
          </w:p>
          <w:p w14:paraId="37C52D20" w14:textId="77777777" w:rsidR="00F62F75" w:rsidRDefault="007124B1">
            <w:pPr>
              <w:pStyle w:val="BodyText"/>
              <w:spacing w:before="100" w:after="100"/>
              <w:jc w:val="center"/>
            </w:pPr>
            <w:r>
              <w:t>$500 ($550)</w:t>
            </w:r>
          </w:p>
          <w:p w14:paraId="2260FD44" w14:textId="77777777" w:rsidR="00F62F75" w:rsidRDefault="007124B1">
            <w:pPr>
              <w:pStyle w:val="BodyText"/>
              <w:spacing w:before="100" w:after="100"/>
              <w:jc w:val="center"/>
            </w:pPr>
            <w:r>
              <w:t>$500 ($550)</w:t>
            </w:r>
          </w:p>
        </w:tc>
        <w:tc>
          <w:tcPr>
            <w:tcW w:w="2155" w:type="dxa"/>
            <w:tcBorders>
              <w:top w:val="single" w:sz="4" w:space="0" w:color="auto"/>
            </w:tcBorders>
          </w:tcPr>
          <w:p w14:paraId="7DE0EEF8" w14:textId="77777777" w:rsidR="00F62F75" w:rsidRDefault="007124B1">
            <w:pPr>
              <w:pStyle w:val="BodyText"/>
              <w:spacing w:before="100" w:after="100"/>
              <w:jc w:val="center"/>
            </w:pPr>
            <w:r>
              <w:br/>
            </w:r>
          </w:p>
          <w:p w14:paraId="393C950F" w14:textId="77777777" w:rsidR="00F62F75" w:rsidRDefault="007124B1">
            <w:pPr>
              <w:pStyle w:val="BodyText"/>
              <w:spacing w:before="100" w:after="100"/>
              <w:jc w:val="center"/>
            </w:pPr>
            <w:r>
              <w:t>$50 ($55)</w:t>
            </w:r>
          </w:p>
          <w:p w14:paraId="642F28C1" w14:textId="77777777" w:rsidR="00F62F75" w:rsidRDefault="007124B1">
            <w:pPr>
              <w:pStyle w:val="BodyText"/>
              <w:spacing w:before="100" w:after="100"/>
              <w:jc w:val="center"/>
            </w:pPr>
            <w:r>
              <w:t>$50 ($55)</w:t>
            </w:r>
          </w:p>
          <w:p w14:paraId="003B58D2" w14:textId="77777777" w:rsidR="00F62F75" w:rsidRDefault="007124B1">
            <w:pPr>
              <w:pStyle w:val="BodyText"/>
              <w:spacing w:before="100" w:after="100"/>
              <w:jc w:val="center"/>
            </w:pPr>
            <w:r>
              <w:t>$500 ($550)</w:t>
            </w:r>
          </w:p>
          <w:p w14:paraId="7FCB288F" w14:textId="77777777" w:rsidR="00F62F75" w:rsidRDefault="007124B1">
            <w:pPr>
              <w:pStyle w:val="BodyText"/>
              <w:spacing w:before="100" w:after="100"/>
              <w:jc w:val="center"/>
            </w:pPr>
            <w:r>
              <w:t>$500 ($550)</w:t>
            </w:r>
          </w:p>
        </w:tc>
        <w:tc>
          <w:tcPr>
            <w:tcW w:w="2155" w:type="dxa"/>
            <w:tcBorders>
              <w:top w:val="single" w:sz="4" w:space="0" w:color="auto"/>
            </w:tcBorders>
          </w:tcPr>
          <w:p w14:paraId="2FDFDF9A" w14:textId="77777777" w:rsidR="00F62F75" w:rsidRDefault="007124B1">
            <w:pPr>
              <w:pStyle w:val="BodyText"/>
              <w:spacing w:before="100" w:after="100"/>
              <w:jc w:val="center"/>
            </w:pPr>
            <w:r>
              <w:br/>
            </w:r>
          </w:p>
          <w:p w14:paraId="3A91DD27" w14:textId="77777777" w:rsidR="00F62F75" w:rsidRDefault="007124B1">
            <w:pPr>
              <w:pStyle w:val="BodyText"/>
              <w:spacing w:before="100" w:after="100"/>
              <w:jc w:val="center"/>
            </w:pPr>
            <w:r>
              <w:t>$50 ($55)</w:t>
            </w:r>
          </w:p>
          <w:p w14:paraId="08DE0294" w14:textId="77777777" w:rsidR="00F62F75" w:rsidRDefault="007124B1">
            <w:pPr>
              <w:pStyle w:val="BodyText"/>
              <w:spacing w:before="100" w:after="100"/>
              <w:jc w:val="center"/>
            </w:pPr>
            <w:r>
              <w:t>$50 ($55)</w:t>
            </w:r>
          </w:p>
          <w:p w14:paraId="4815A056" w14:textId="77777777" w:rsidR="00F62F75" w:rsidRDefault="007124B1">
            <w:pPr>
              <w:pStyle w:val="BodyText"/>
              <w:spacing w:before="100" w:after="100"/>
              <w:jc w:val="center"/>
            </w:pPr>
            <w:r>
              <w:t>$500 ($550)</w:t>
            </w:r>
          </w:p>
          <w:p w14:paraId="00B4E268" w14:textId="77777777" w:rsidR="00F62F75" w:rsidRDefault="007124B1">
            <w:pPr>
              <w:pStyle w:val="BodyText"/>
              <w:spacing w:before="100" w:after="100"/>
              <w:jc w:val="center"/>
            </w:pPr>
            <w:r>
              <w:t>$500 ($550)</w:t>
            </w:r>
          </w:p>
        </w:tc>
      </w:tr>
      <w:tr w:rsidR="00F62F75" w14:paraId="0EB7347A" w14:textId="77777777">
        <w:trPr>
          <w:cantSplit/>
        </w:trPr>
        <w:tc>
          <w:tcPr>
            <w:tcW w:w="2815" w:type="dxa"/>
          </w:tcPr>
          <w:p w14:paraId="5C410199" w14:textId="77777777" w:rsidR="00F62F75" w:rsidRDefault="007124B1">
            <w:pPr>
              <w:pStyle w:val="BodyText"/>
              <w:spacing w:before="100" w:after="100"/>
              <w:rPr>
                <w:b/>
              </w:rPr>
            </w:pPr>
            <w:r>
              <w:rPr>
                <w:b/>
              </w:rPr>
              <w:t>IVR Voice Prompt Update (phone) Feature</w:t>
            </w:r>
          </w:p>
          <w:p w14:paraId="44E73EDF" w14:textId="77777777" w:rsidR="00F62F75" w:rsidRDefault="007124B1">
            <w:pPr>
              <w:pStyle w:val="BodyText"/>
              <w:spacing w:before="100" w:after="100"/>
            </w:pPr>
            <w:r>
              <w:t>Installation</w:t>
            </w:r>
          </w:p>
          <w:p w14:paraId="7663C740" w14:textId="77777777" w:rsidR="00F62F75" w:rsidRDefault="007124B1">
            <w:pPr>
              <w:pStyle w:val="BodyText"/>
              <w:spacing w:before="100" w:after="100"/>
            </w:pPr>
            <w:r>
              <w:t>Monthly Charge</w:t>
            </w:r>
          </w:p>
        </w:tc>
        <w:tc>
          <w:tcPr>
            <w:tcW w:w="2155" w:type="dxa"/>
          </w:tcPr>
          <w:p w14:paraId="6CDFE513" w14:textId="77777777" w:rsidR="00F62F75" w:rsidRDefault="007124B1">
            <w:pPr>
              <w:pStyle w:val="BodyText"/>
              <w:spacing w:before="100" w:after="100"/>
              <w:jc w:val="center"/>
              <w:rPr>
                <w:b/>
              </w:rPr>
            </w:pPr>
            <w:r>
              <w:rPr>
                <w:b/>
              </w:rPr>
              <w:br/>
            </w:r>
          </w:p>
          <w:p w14:paraId="6463E96F" w14:textId="77777777" w:rsidR="00F62F75" w:rsidRDefault="007124B1">
            <w:pPr>
              <w:pStyle w:val="BodyText"/>
              <w:spacing w:before="100" w:after="100"/>
              <w:jc w:val="center"/>
            </w:pPr>
            <w:r>
              <w:t>$200 ($220)</w:t>
            </w:r>
          </w:p>
          <w:p w14:paraId="67FF37F0" w14:textId="77777777" w:rsidR="00F62F75" w:rsidRDefault="007124B1">
            <w:pPr>
              <w:pStyle w:val="BodyText"/>
              <w:spacing w:before="100" w:after="100"/>
              <w:jc w:val="center"/>
            </w:pPr>
            <w:r>
              <w:t>$50 ($55)</w:t>
            </w:r>
          </w:p>
        </w:tc>
        <w:tc>
          <w:tcPr>
            <w:tcW w:w="2155" w:type="dxa"/>
          </w:tcPr>
          <w:p w14:paraId="4511F29D" w14:textId="77777777" w:rsidR="00F62F75" w:rsidRDefault="007124B1">
            <w:pPr>
              <w:pStyle w:val="BodyText"/>
              <w:spacing w:before="100" w:after="100"/>
              <w:jc w:val="center"/>
              <w:rPr>
                <w:b/>
              </w:rPr>
            </w:pPr>
            <w:r>
              <w:rPr>
                <w:b/>
              </w:rPr>
              <w:br/>
            </w:r>
          </w:p>
          <w:p w14:paraId="5C95579C" w14:textId="77777777" w:rsidR="00F62F75" w:rsidRDefault="007124B1">
            <w:pPr>
              <w:pStyle w:val="BodyText"/>
              <w:spacing w:before="100" w:after="100"/>
              <w:jc w:val="center"/>
            </w:pPr>
            <w:r>
              <w:t>$200 ($220)</w:t>
            </w:r>
          </w:p>
          <w:p w14:paraId="684EEF0F" w14:textId="77777777" w:rsidR="00F62F75" w:rsidRDefault="007124B1">
            <w:pPr>
              <w:pStyle w:val="BodyText"/>
              <w:spacing w:before="100" w:after="100"/>
              <w:jc w:val="center"/>
            </w:pPr>
            <w:r>
              <w:t>$50 ($55)</w:t>
            </w:r>
          </w:p>
        </w:tc>
        <w:tc>
          <w:tcPr>
            <w:tcW w:w="2155" w:type="dxa"/>
          </w:tcPr>
          <w:p w14:paraId="3736082A" w14:textId="77777777" w:rsidR="00F62F75" w:rsidRDefault="007124B1">
            <w:pPr>
              <w:pStyle w:val="BodyText"/>
              <w:spacing w:before="100" w:after="100"/>
              <w:jc w:val="center"/>
              <w:rPr>
                <w:b/>
              </w:rPr>
            </w:pPr>
            <w:r>
              <w:rPr>
                <w:b/>
              </w:rPr>
              <w:br/>
            </w:r>
          </w:p>
          <w:p w14:paraId="2EE3F472" w14:textId="77777777" w:rsidR="00F62F75" w:rsidRDefault="007124B1">
            <w:pPr>
              <w:pStyle w:val="BodyText"/>
              <w:spacing w:before="100" w:after="100"/>
              <w:jc w:val="center"/>
            </w:pPr>
            <w:r>
              <w:t>$200 ($220)</w:t>
            </w:r>
          </w:p>
          <w:p w14:paraId="7A25944D" w14:textId="77777777" w:rsidR="00F62F75" w:rsidRDefault="007124B1">
            <w:pPr>
              <w:pStyle w:val="BodyText"/>
              <w:spacing w:before="100" w:after="100"/>
              <w:jc w:val="center"/>
            </w:pPr>
            <w:r>
              <w:t>$50 ($55)</w:t>
            </w:r>
          </w:p>
        </w:tc>
      </w:tr>
      <w:tr w:rsidR="00F62F75" w14:paraId="49A5D325" w14:textId="77777777">
        <w:trPr>
          <w:cantSplit/>
        </w:trPr>
        <w:tc>
          <w:tcPr>
            <w:tcW w:w="2815" w:type="dxa"/>
          </w:tcPr>
          <w:p w14:paraId="2564F261" w14:textId="77777777" w:rsidR="00F62F75" w:rsidRDefault="007124B1">
            <w:pPr>
              <w:pStyle w:val="BodyText"/>
              <w:spacing w:before="100" w:after="100"/>
              <w:rPr>
                <w:b/>
              </w:rPr>
            </w:pPr>
            <w:r>
              <w:rPr>
                <w:b/>
              </w:rPr>
              <w:t>IVR Voice Prompt Update (web) Feature</w:t>
            </w:r>
          </w:p>
          <w:p w14:paraId="2CB346B6" w14:textId="77777777" w:rsidR="00F62F75" w:rsidRDefault="007124B1">
            <w:pPr>
              <w:pStyle w:val="BodyText"/>
              <w:spacing w:before="100" w:after="100"/>
            </w:pPr>
            <w:r>
              <w:t>Installation</w:t>
            </w:r>
          </w:p>
          <w:p w14:paraId="74AC74ED" w14:textId="77777777" w:rsidR="00F62F75" w:rsidRDefault="007124B1">
            <w:pPr>
              <w:pStyle w:val="BodyText"/>
              <w:spacing w:before="100" w:after="100"/>
            </w:pPr>
            <w:r>
              <w:t>Monthly Charge</w:t>
            </w:r>
          </w:p>
        </w:tc>
        <w:tc>
          <w:tcPr>
            <w:tcW w:w="2155" w:type="dxa"/>
          </w:tcPr>
          <w:p w14:paraId="170EACE0" w14:textId="77777777" w:rsidR="00F62F75" w:rsidRDefault="007124B1">
            <w:pPr>
              <w:pStyle w:val="BodyText"/>
              <w:spacing w:before="100" w:after="100"/>
              <w:jc w:val="center"/>
              <w:rPr>
                <w:b/>
              </w:rPr>
            </w:pPr>
            <w:r>
              <w:rPr>
                <w:b/>
              </w:rPr>
              <w:br/>
            </w:r>
          </w:p>
          <w:p w14:paraId="290ABBC2" w14:textId="77777777" w:rsidR="00F62F75" w:rsidRDefault="007124B1">
            <w:pPr>
              <w:pStyle w:val="BodyText"/>
              <w:spacing w:before="100" w:after="100"/>
              <w:jc w:val="center"/>
            </w:pPr>
            <w:r>
              <w:t>$200 ($220)</w:t>
            </w:r>
          </w:p>
          <w:p w14:paraId="1BD1C5AA" w14:textId="77777777" w:rsidR="00F62F75" w:rsidRDefault="007124B1">
            <w:pPr>
              <w:pStyle w:val="BodyText"/>
              <w:spacing w:before="100" w:after="100"/>
              <w:jc w:val="center"/>
            </w:pPr>
            <w:r>
              <w:t>$100 ($110)</w:t>
            </w:r>
          </w:p>
        </w:tc>
        <w:tc>
          <w:tcPr>
            <w:tcW w:w="2155" w:type="dxa"/>
          </w:tcPr>
          <w:p w14:paraId="5998C979" w14:textId="77777777" w:rsidR="00F62F75" w:rsidRDefault="007124B1">
            <w:pPr>
              <w:pStyle w:val="BodyText"/>
              <w:spacing w:before="100" w:after="100"/>
              <w:jc w:val="center"/>
              <w:rPr>
                <w:b/>
              </w:rPr>
            </w:pPr>
            <w:r>
              <w:rPr>
                <w:b/>
              </w:rPr>
              <w:br/>
            </w:r>
          </w:p>
          <w:p w14:paraId="55760212" w14:textId="77777777" w:rsidR="00F62F75" w:rsidRDefault="007124B1">
            <w:pPr>
              <w:pStyle w:val="BodyText"/>
              <w:spacing w:before="100" w:after="100"/>
              <w:jc w:val="center"/>
            </w:pPr>
            <w:r>
              <w:t>$200 ($220)</w:t>
            </w:r>
          </w:p>
          <w:p w14:paraId="2B3A4196" w14:textId="77777777" w:rsidR="00F62F75" w:rsidRDefault="007124B1">
            <w:pPr>
              <w:pStyle w:val="BodyText"/>
              <w:spacing w:before="100" w:after="100"/>
              <w:jc w:val="center"/>
            </w:pPr>
            <w:r>
              <w:t>$100 ($110)</w:t>
            </w:r>
          </w:p>
        </w:tc>
        <w:tc>
          <w:tcPr>
            <w:tcW w:w="2155" w:type="dxa"/>
          </w:tcPr>
          <w:p w14:paraId="74F2D12F" w14:textId="77777777" w:rsidR="00F62F75" w:rsidRDefault="007124B1">
            <w:pPr>
              <w:pStyle w:val="BodyText"/>
              <w:spacing w:before="100" w:after="100"/>
              <w:jc w:val="center"/>
              <w:rPr>
                <w:b/>
              </w:rPr>
            </w:pPr>
            <w:r>
              <w:rPr>
                <w:b/>
              </w:rPr>
              <w:br/>
            </w:r>
          </w:p>
          <w:p w14:paraId="224FF309" w14:textId="77777777" w:rsidR="00F62F75" w:rsidRDefault="007124B1">
            <w:pPr>
              <w:pStyle w:val="BodyText"/>
              <w:spacing w:before="100" w:after="100"/>
              <w:jc w:val="center"/>
            </w:pPr>
            <w:r>
              <w:t>$200 ($220)</w:t>
            </w:r>
          </w:p>
          <w:p w14:paraId="702B5697" w14:textId="77777777" w:rsidR="00F62F75" w:rsidRDefault="007124B1">
            <w:pPr>
              <w:pStyle w:val="BodyText"/>
              <w:spacing w:before="100" w:after="100"/>
              <w:jc w:val="center"/>
            </w:pPr>
            <w:r>
              <w:t>$100 ($110)</w:t>
            </w:r>
          </w:p>
        </w:tc>
      </w:tr>
      <w:tr w:rsidR="00F62F75" w14:paraId="77E9B677" w14:textId="77777777">
        <w:trPr>
          <w:cantSplit/>
        </w:trPr>
        <w:tc>
          <w:tcPr>
            <w:tcW w:w="2815" w:type="dxa"/>
          </w:tcPr>
          <w:p w14:paraId="79A208AE" w14:textId="77777777" w:rsidR="00F62F75" w:rsidRDefault="007124B1">
            <w:pPr>
              <w:pStyle w:val="BodyText"/>
              <w:spacing w:before="100" w:after="100"/>
              <w:rPr>
                <w:b/>
              </w:rPr>
            </w:pPr>
            <w:r>
              <w:rPr>
                <w:b/>
              </w:rPr>
              <w:t>NIVR Reporting Tool</w:t>
            </w:r>
          </w:p>
          <w:p w14:paraId="5833FE09" w14:textId="77777777" w:rsidR="00F62F75" w:rsidRDefault="007124B1">
            <w:pPr>
              <w:pStyle w:val="BodyText"/>
              <w:spacing w:before="100" w:after="100"/>
            </w:pPr>
            <w:r>
              <w:t>Installation</w:t>
            </w:r>
          </w:p>
          <w:p w14:paraId="5DA57ECD" w14:textId="77777777" w:rsidR="00F62F75" w:rsidRDefault="007124B1">
            <w:pPr>
              <w:pStyle w:val="BodyText"/>
              <w:spacing w:before="100" w:after="100"/>
            </w:pPr>
            <w:r>
              <w:t>Monthly Charge</w:t>
            </w:r>
          </w:p>
        </w:tc>
        <w:tc>
          <w:tcPr>
            <w:tcW w:w="2155" w:type="dxa"/>
          </w:tcPr>
          <w:p w14:paraId="30FE6F04" w14:textId="77777777" w:rsidR="00F62F75" w:rsidRDefault="00F62F75">
            <w:pPr>
              <w:pStyle w:val="BodyText"/>
              <w:spacing w:before="100" w:after="100"/>
              <w:jc w:val="center"/>
              <w:rPr>
                <w:b/>
              </w:rPr>
            </w:pPr>
          </w:p>
          <w:p w14:paraId="2BF5BF8D" w14:textId="77777777" w:rsidR="00F62F75" w:rsidRDefault="007124B1">
            <w:pPr>
              <w:pStyle w:val="BodyText"/>
              <w:spacing w:before="100" w:after="100"/>
              <w:jc w:val="center"/>
            </w:pPr>
            <w:r>
              <w:t>$200 ($220)</w:t>
            </w:r>
          </w:p>
          <w:p w14:paraId="0DC24890" w14:textId="77777777" w:rsidR="00F62F75" w:rsidRDefault="007124B1">
            <w:pPr>
              <w:pStyle w:val="BodyText"/>
              <w:spacing w:before="100" w:after="100"/>
              <w:jc w:val="center"/>
            </w:pPr>
            <w:r>
              <w:t>$100 ($110)</w:t>
            </w:r>
          </w:p>
        </w:tc>
        <w:tc>
          <w:tcPr>
            <w:tcW w:w="2155" w:type="dxa"/>
          </w:tcPr>
          <w:p w14:paraId="71666299" w14:textId="77777777" w:rsidR="00F62F75" w:rsidRDefault="00F62F75">
            <w:pPr>
              <w:pStyle w:val="BodyText"/>
              <w:spacing w:before="100" w:after="100"/>
              <w:jc w:val="center"/>
              <w:rPr>
                <w:b/>
              </w:rPr>
            </w:pPr>
          </w:p>
          <w:p w14:paraId="7FE180D0" w14:textId="77777777" w:rsidR="00F62F75" w:rsidRDefault="007124B1">
            <w:pPr>
              <w:pStyle w:val="BodyText"/>
              <w:spacing w:before="100" w:after="100"/>
              <w:jc w:val="center"/>
            </w:pPr>
            <w:r>
              <w:t>$200 ($220)</w:t>
            </w:r>
          </w:p>
          <w:p w14:paraId="0917A7DF" w14:textId="77777777" w:rsidR="00F62F75" w:rsidRDefault="007124B1">
            <w:pPr>
              <w:pStyle w:val="BodyText"/>
              <w:spacing w:before="100" w:after="100"/>
              <w:jc w:val="center"/>
            </w:pPr>
            <w:r>
              <w:t>$100 ($110)</w:t>
            </w:r>
          </w:p>
        </w:tc>
        <w:tc>
          <w:tcPr>
            <w:tcW w:w="2155" w:type="dxa"/>
          </w:tcPr>
          <w:p w14:paraId="6B8FD6AC" w14:textId="77777777" w:rsidR="00F62F75" w:rsidRDefault="00F62F75">
            <w:pPr>
              <w:pStyle w:val="BodyText"/>
              <w:spacing w:before="100" w:after="100"/>
              <w:jc w:val="center"/>
              <w:rPr>
                <w:b/>
              </w:rPr>
            </w:pPr>
          </w:p>
          <w:p w14:paraId="082B7B53" w14:textId="77777777" w:rsidR="00F62F75" w:rsidRDefault="007124B1">
            <w:pPr>
              <w:pStyle w:val="BodyText"/>
              <w:spacing w:before="100" w:after="100"/>
              <w:jc w:val="center"/>
            </w:pPr>
            <w:r>
              <w:t>$200 ($220)</w:t>
            </w:r>
          </w:p>
          <w:p w14:paraId="0726D5EE" w14:textId="77777777" w:rsidR="00F62F75" w:rsidRDefault="007124B1">
            <w:pPr>
              <w:pStyle w:val="BodyText"/>
              <w:spacing w:before="100" w:after="100"/>
              <w:jc w:val="center"/>
            </w:pPr>
            <w:r>
              <w:t>$100 ($110)</w:t>
            </w:r>
          </w:p>
        </w:tc>
      </w:tr>
      <w:tr w:rsidR="00F62F75" w14:paraId="16ADAE78" w14:textId="77777777">
        <w:trPr>
          <w:cantSplit/>
        </w:trPr>
        <w:tc>
          <w:tcPr>
            <w:tcW w:w="2815" w:type="dxa"/>
          </w:tcPr>
          <w:p w14:paraId="5C09FD79" w14:textId="77777777" w:rsidR="00F62F75" w:rsidRDefault="007124B1">
            <w:pPr>
              <w:pStyle w:val="BodyText"/>
              <w:spacing w:before="100" w:after="100"/>
              <w:rPr>
                <w:b/>
              </w:rPr>
            </w:pPr>
            <w:r>
              <w:rPr>
                <w:b/>
              </w:rPr>
              <w:t>Changes for Other Options (includes PIN Prompter, Number Prompter, Extension Prompter and Post Code Prompter)</w:t>
            </w:r>
          </w:p>
          <w:p w14:paraId="064DE9BF" w14:textId="77777777" w:rsidR="00F62F75" w:rsidRDefault="007124B1">
            <w:pPr>
              <w:pStyle w:val="BodyText"/>
              <w:spacing w:before="100" w:after="100"/>
            </w:pPr>
            <w:r>
              <w:t>Installation</w:t>
            </w:r>
          </w:p>
          <w:p w14:paraId="760CEF3E" w14:textId="77777777" w:rsidR="00F62F75" w:rsidRDefault="007124B1">
            <w:pPr>
              <w:pStyle w:val="BodyText"/>
              <w:spacing w:before="100" w:after="100"/>
            </w:pPr>
            <w:r>
              <w:t>Monthly Charge</w:t>
            </w:r>
          </w:p>
          <w:p w14:paraId="694319D4" w14:textId="77777777" w:rsidR="00F62F75" w:rsidRDefault="007124B1">
            <w:pPr>
              <w:pStyle w:val="BodyText"/>
              <w:spacing w:before="100" w:after="100"/>
            </w:pPr>
            <w:r>
              <w:t>Moves, Adds and Changes</w:t>
            </w:r>
          </w:p>
          <w:p w14:paraId="4E42C10B" w14:textId="77777777" w:rsidR="00F62F75" w:rsidRDefault="007124B1">
            <w:pPr>
              <w:pStyle w:val="BodyText"/>
              <w:spacing w:before="100" w:after="100"/>
              <w:ind w:left="360"/>
            </w:pPr>
            <w:r>
              <w:t>Termination Point</w:t>
            </w:r>
          </w:p>
          <w:p w14:paraId="71F49377" w14:textId="77777777" w:rsidR="00F62F75" w:rsidRDefault="007124B1">
            <w:pPr>
              <w:pStyle w:val="BodyText"/>
              <w:spacing w:before="100" w:after="100"/>
              <w:ind w:left="360"/>
            </w:pPr>
            <w:r>
              <w:t>Vocabs (.wav file provided) *</w:t>
            </w:r>
          </w:p>
          <w:p w14:paraId="4ECA3F94" w14:textId="77777777" w:rsidR="00F62F75" w:rsidRDefault="007124B1">
            <w:pPr>
              <w:pStyle w:val="BodyText"/>
              <w:spacing w:before="100" w:after="100"/>
              <w:ind w:left="360"/>
            </w:pPr>
            <w:r>
              <w:t>Change IVR Structure</w:t>
            </w:r>
          </w:p>
          <w:p w14:paraId="3FF5FAA4" w14:textId="77777777" w:rsidR="00F62F75" w:rsidRDefault="007124B1">
            <w:pPr>
              <w:pStyle w:val="BodyText"/>
              <w:spacing w:before="100" w:after="100"/>
              <w:ind w:left="360"/>
            </w:pPr>
            <w:r>
              <w:t>New Vocabs (recording needed)**</w:t>
            </w:r>
          </w:p>
        </w:tc>
        <w:tc>
          <w:tcPr>
            <w:tcW w:w="2155" w:type="dxa"/>
          </w:tcPr>
          <w:p w14:paraId="5A9D324E" w14:textId="77777777" w:rsidR="00F62F75" w:rsidRDefault="00F62F75">
            <w:pPr>
              <w:pStyle w:val="BodyText"/>
              <w:spacing w:before="100" w:after="100"/>
              <w:jc w:val="center"/>
              <w:rPr>
                <w:b/>
              </w:rPr>
            </w:pPr>
          </w:p>
          <w:p w14:paraId="5B9FB42C" w14:textId="77777777" w:rsidR="00F62F75" w:rsidRDefault="00F62F75">
            <w:pPr>
              <w:pStyle w:val="BodyText"/>
              <w:spacing w:before="100" w:after="100"/>
              <w:jc w:val="center"/>
              <w:rPr>
                <w:b/>
              </w:rPr>
            </w:pPr>
          </w:p>
          <w:p w14:paraId="18CFF406" w14:textId="77777777" w:rsidR="00F62F75" w:rsidRDefault="00F62F75">
            <w:pPr>
              <w:pStyle w:val="BodyText"/>
              <w:spacing w:before="100" w:after="100"/>
              <w:jc w:val="center"/>
              <w:rPr>
                <w:b/>
              </w:rPr>
            </w:pPr>
          </w:p>
          <w:p w14:paraId="7CD13D34" w14:textId="77777777" w:rsidR="00F62F75" w:rsidRDefault="00F62F75">
            <w:pPr>
              <w:pStyle w:val="BodyText"/>
              <w:spacing w:before="100" w:after="100"/>
              <w:jc w:val="center"/>
              <w:rPr>
                <w:b/>
              </w:rPr>
            </w:pPr>
          </w:p>
          <w:p w14:paraId="0225E87C" w14:textId="77777777" w:rsidR="00F62F75" w:rsidRDefault="007124B1">
            <w:pPr>
              <w:pStyle w:val="BodyText"/>
              <w:spacing w:before="100" w:after="100"/>
              <w:jc w:val="center"/>
            </w:pPr>
            <w:r>
              <w:t>$200 ($220)</w:t>
            </w:r>
          </w:p>
          <w:p w14:paraId="03548271" w14:textId="77777777" w:rsidR="00F62F75" w:rsidRDefault="007124B1">
            <w:pPr>
              <w:pStyle w:val="BodyText"/>
              <w:spacing w:before="100" w:after="100"/>
              <w:jc w:val="center"/>
            </w:pPr>
            <w:r>
              <w:t>($150) ($165)</w:t>
            </w:r>
          </w:p>
          <w:p w14:paraId="5C1CCEAA" w14:textId="77777777" w:rsidR="00F62F75" w:rsidRDefault="00F62F75">
            <w:pPr>
              <w:pStyle w:val="BodyText"/>
              <w:spacing w:before="100" w:after="100"/>
              <w:jc w:val="center"/>
            </w:pPr>
          </w:p>
          <w:p w14:paraId="583147A3" w14:textId="77777777" w:rsidR="00F62F75" w:rsidRDefault="007124B1">
            <w:pPr>
              <w:pStyle w:val="BodyText"/>
              <w:spacing w:before="100" w:after="100"/>
              <w:jc w:val="center"/>
            </w:pPr>
            <w:r>
              <w:t>($50) ($55)</w:t>
            </w:r>
          </w:p>
          <w:p w14:paraId="75962263" w14:textId="77777777" w:rsidR="00F62F75" w:rsidRDefault="007124B1">
            <w:pPr>
              <w:pStyle w:val="BodyText"/>
              <w:spacing w:before="100" w:after="100"/>
              <w:jc w:val="center"/>
            </w:pPr>
            <w:r>
              <w:t>"</w:t>
            </w:r>
          </w:p>
          <w:p w14:paraId="1BB21891" w14:textId="77777777" w:rsidR="00F62F75" w:rsidRDefault="007124B1">
            <w:pPr>
              <w:pStyle w:val="BodyText"/>
              <w:spacing w:before="100" w:after="100"/>
              <w:jc w:val="center"/>
            </w:pPr>
            <w:r>
              <w:t>($200) ($220)</w:t>
            </w:r>
          </w:p>
          <w:p w14:paraId="1A653C08" w14:textId="77777777" w:rsidR="00F62F75" w:rsidRDefault="007124B1">
            <w:pPr>
              <w:pStyle w:val="BodyText"/>
              <w:spacing w:before="100" w:after="100"/>
              <w:jc w:val="center"/>
            </w:pPr>
            <w:r>
              <w:t>"</w:t>
            </w:r>
          </w:p>
        </w:tc>
        <w:tc>
          <w:tcPr>
            <w:tcW w:w="2155" w:type="dxa"/>
          </w:tcPr>
          <w:p w14:paraId="38BCD214" w14:textId="77777777" w:rsidR="00F62F75" w:rsidRDefault="00F62F75">
            <w:pPr>
              <w:pStyle w:val="BodyText"/>
              <w:spacing w:before="100" w:after="100"/>
              <w:jc w:val="center"/>
              <w:rPr>
                <w:b/>
              </w:rPr>
            </w:pPr>
          </w:p>
          <w:p w14:paraId="3ED41492" w14:textId="77777777" w:rsidR="00F62F75" w:rsidRDefault="00F62F75">
            <w:pPr>
              <w:pStyle w:val="BodyText"/>
              <w:spacing w:before="100" w:after="100"/>
              <w:jc w:val="center"/>
              <w:rPr>
                <w:b/>
              </w:rPr>
            </w:pPr>
          </w:p>
          <w:p w14:paraId="6925ED91" w14:textId="77777777" w:rsidR="00F62F75" w:rsidRDefault="00F62F75">
            <w:pPr>
              <w:pStyle w:val="BodyText"/>
              <w:spacing w:before="100" w:after="100"/>
              <w:jc w:val="center"/>
              <w:rPr>
                <w:b/>
              </w:rPr>
            </w:pPr>
          </w:p>
          <w:p w14:paraId="6F17CD48" w14:textId="77777777" w:rsidR="00F62F75" w:rsidRDefault="00F62F75">
            <w:pPr>
              <w:pStyle w:val="BodyText"/>
              <w:spacing w:before="100" w:after="100"/>
              <w:jc w:val="center"/>
              <w:rPr>
                <w:b/>
              </w:rPr>
            </w:pPr>
          </w:p>
          <w:p w14:paraId="7F2B3BCA" w14:textId="77777777" w:rsidR="00F62F75" w:rsidRDefault="007124B1">
            <w:pPr>
              <w:pStyle w:val="BodyText"/>
              <w:spacing w:before="100" w:after="100"/>
              <w:jc w:val="center"/>
            </w:pPr>
            <w:r>
              <w:t>$200 ($220)</w:t>
            </w:r>
          </w:p>
          <w:p w14:paraId="38A19F4E" w14:textId="77777777" w:rsidR="00F62F75" w:rsidRDefault="007124B1">
            <w:pPr>
              <w:pStyle w:val="BodyText"/>
              <w:spacing w:before="100" w:after="100"/>
              <w:jc w:val="center"/>
            </w:pPr>
            <w:r>
              <w:t>($150) ($165)</w:t>
            </w:r>
          </w:p>
          <w:p w14:paraId="2B6954F8" w14:textId="77777777" w:rsidR="00F62F75" w:rsidRDefault="00F62F75">
            <w:pPr>
              <w:pStyle w:val="BodyText"/>
              <w:spacing w:before="100" w:after="100"/>
              <w:jc w:val="center"/>
            </w:pPr>
          </w:p>
          <w:p w14:paraId="02ED7B93" w14:textId="77777777" w:rsidR="00F62F75" w:rsidRDefault="007124B1">
            <w:pPr>
              <w:pStyle w:val="BodyText"/>
              <w:spacing w:before="100" w:after="100"/>
              <w:jc w:val="center"/>
            </w:pPr>
            <w:r>
              <w:t>($50) ($55)</w:t>
            </w:r>
          </w:p>
          <w:p w14:paraId="6BAA62D5" w14:textId="77777777" w:rsidR="00F62F75" w:rsidRDefault="007124B1">
            <w:pPr>
              <w:pStyle w:val="BodyText"/>
              <w:spacing w:before="100" w:after="100"/>
              <w:jc w:val="center"/>
            </w:pPr>
            <w:r>
              <w:t>"</w:t>
            </w:r>
          </w:p>
          <w:p w14:paraId="029E7A93" w14:textId="77777777" w:rsidR="00F62F75" w:rsidRDefault="007124B1">
            <w:pPr>
              <w:pStyle w:val="BodyText"/>
              <w:spacing w:before="100" w:after="100"/>
              <w:jc w:val="center"/>
            </w:pPr>
            <w:r>
              <w:t>($200) ($220)</w:t>
            </w:r>
          </w:p>
          <w:p w14:paraId="14D100E4" w14:textId="77777777" w:rsidR="00F62F75" w:rsidRDefault="007124B1">
            <w:pPr>
              <w:pStyle w:val="BodyText"/>
              <w:spacing w:before="100" w:after="100"/>
              <w:jc w:val="center"/>
            </w:pPr>
            <w:r>
              <w:t>"</w:t>
            </w:r>
          </w:p>
        </w:tc>
        <w:tc>
          <w:tcPr>
            <w:tcW w:w="2155" w:type="dxa"/>
          </w:tcPr>
          <w:p w14:paraId="311BFA1B" w14:textId="77777777" w:rsidR="00F62F75" w:rsidRDefault="00F62F75">
            <w:pPr>
              <w:pStyle w:val="BodyText"/>
              <w:spacing w:before="100" w:after="100"/>
              <w:jc w:val="center"/>
              <w:rPr>
                <w:b/>
              </w:rPr>
            </w:pPr>
          </w:p>
          <w:p w14:paraId="1956AF09" w14:textId="77777777" w:rsidR="00F62F75" w:rsidRDefault="00F62F75">
            <w:pPr>
              <w:pStyle w:val="BodyText"/>
              <w:spacing w:before="100" w:after="100"/>
              <w:jc w:val="center"/>
              <w:rPr>
                <w:b/>
              </w:rPr>
            </w:pPr>
          </w:p>
          <w:p w14:paraId="2D859BDA" w14:textId="77777777" w:rsidR="00F62F75" w:rsidRDefault="00F62F75">
            <w:pPr>
              <w:pStyle w:val="BodyText"/>
              <w:spacing w:before="100" w:after="100"/>
              <w:jc w:val="center"/>
              <w:rPr>
                <w:b/>
              </w:rPr>
            </w:pPr>
          </w:p>
          <w:p w14:paraId="79B8BAC8" w14:textId="77777777" w:rsidR="00F62F75" w:rsidRDefault="00F62F75">
            <w:pPr>
              <w:pStyle w:val="BodyText"/>
              <w:spacing w:before="100" w:after="100"/>
              <w:jc w:val="center"/>
              <w:rPr>
                <w:b/>
              </w:rPr>
            </w:pPr>
          </w:p>
          <w:p w14:paraId="3EE27A86" w14:textId="77777777" w:rsidR="00F62F75" w:rsidRDefault="007124B1">
            <w:pPr>
              <w:pStyle w:val="BodyText"/>
              <w:spacing w:before="100" w:after="100"/>
              <w:jc w:val="center"/>
            </w:pPr>
            <w:r>
              <w:t>$200 ($220)</w:t>
            </w:r>
          </w:p>
          <w:p w14:paraId="118347DD" w14:textId="77777777" w:rsidR="00F62F75" w:rsidRDefault="007124B1">
            <w:pPr>
              <w:pStyle w:val="BodyText"/>
              <w:spacing w:before="100" w:after="100"/>
              <w:jc w:val="center"/>
            </w:pPr>
            <w:r>
              <w:t>($150) ($165)</w:t>
            </w:r>
          </w:p>
          <w:p w14:paraId="7468B350" w14:textId="77777777" w:rsidR="00F62F75" w:rsidRDefault="00F62F75">
            <w:pPr>
              <w:pStyle w:val="BodyText"/>
              <w:spacing w:before="100" w:after="100"/>
              <w:jc w:val="center"/>
            </w:pPr>
          </w:p>
          <w:p w14:paraId="6FB3EF95" w14:textId="77777777" w:rsidR="00F62F75" w:rsidRDefault="007124B1">
            <w:pPr>
              <w:pStyle w:val="BodyText"/>
              <w:spacing w:before="100" w:after="100"/>
              <w:jc w:val="center"/>
            </w:pPr>
            <w:r>
              <w:t>($50) ($55)</w:t>
            </w:r>
          </w:p>
          <w:p w14:paraId="64FB1A24" w14:textId="77777777" w:rsidR="00F62F75" w:rsidRDefault="007124B1">
            <w:pPr>
              <w:pStyle w:val="BodyText"/>
              <w:spacing w:before="100" w:after="100"/>
              <w:jc w:val="center"/>
            </w:pPr>
            <w:r>
              <w:t>"</w:t>
            </w:r>
          </w:p>
          <w:p w14:paraId="1026D064" w14:textId="77777777" w:rsidR="00F62F75" w:rsidRDefault="007124B1">
            <w:pPr>
              <w:pStyle w:val="BodyText"/>
              <w:spacing w:before="100" w:after="100"/>
              <w:jc w:val="center"/>
            </w:pPr>
            <w:r>
              <w:t>($200) ($220)</w:t>
            </w:r>
          </w:p>
          <w:p w14:paraId="3C1542BA" w14:textId="77777777" w:rsidR="00F62F75" w:rsidRDefault="007124B1">
            <w:pPr>
              <w:pStyle w:val="BodyText"/>
              <w:spacing w:before="100" w:after="100"/>
              <w:jc w:val="center"/>
            </w:pPr>
            <w:r>
              <w:t>"</w:t>
            </w:r>
          </w:p>
        </w:tc>
      </w:tr>
    </w:tbl>
    <w:p w14:paraId="200ADD5B" w14:textId="77777777" w:rsidR="00F62F75" w:rsidRDefault="007124B1">
      <w:pPr>
        <w:pStyle w:val="BodyText"/>
        <w:spacing w:after="0"/>
        <w:ind w:left="720"/>
        <w:rPr>
          <w:sz w:val="16"/>
        </w:rPr>
      </w:pPr>
      <w:r>
        <w:rPr>
          <w:sz w:val="16"/>
        </w:rPr>
        <w:t>Notes:</w:t>
      </w:r>
    </w:p>
    <w:p w14:paraId="5BDAA288" w14:textId="77777777" w:rsidR="00F62F75" w:rsidRDefault="00A6529D">
      <w:pPr>
        <w:pStyle w:val="BodyText"/>
        <w:spacing w:after="0"/>
        <w:ind w:left="720"/>
        <w:rPr>
          <w:sz w:val="16"/>
        </w:rPr>
      </w:pPr>
      <w:r>
        <w:rPr>
          <w:sz w:val="16"/>
        </w:rPr>
        <w:t xml:space="preserve">* </w:t>
      </w:r>
      <w:r w:rsidR="007124B1">
        <w:rPr>
          <w:sz w:val="16"/>
        </w:rPr>
        <w:t xml:space="preserve">Vocabs are voice announcements provided by you. </w:t>
      </w:r>
    </w:p>
    <w:p w14:paraId="6D9A1744" w14:textId="77777777" w:rsidR="00F62F75" w:rsidRDefault="00A6529D">
      <w:pPr>
        <w:pStyle w:val="BodyText"/>
        <w:spacing w:after="0"/>
        <w:ind w:left="720"/>
        <w:rPr>
          <w:sz w:val="16"/>
        </w:rPr>
      </w:pPr>
      <w:r>
        <w:rPr>
          <w:sz w:val="16"/>
        </w:rPr>
        <w:t xml:space="preserve">** </w:t>
      </w:r>
      <w:r w:rsidR="007124B1">
        <w:rPr>
          <w:sz w:val="16"/>
        </w:rPr>
        <w:t xml:space="preserve">New Vocabs are voice announcements recorded by Optus on your behalf. The charge for the recording of New Vocabs is listed above. </w:t>
      </w:r>
    </w:p>
    <w:p w14:paraId="4B7B8011" w14:textId="77777777" w:rsidR="00F62F75" w:rsidRDefault="00F62F75">
      <w:pPr>
        <w:pStyle w:val="BodyText"/>
      </w:pPr>
    </w:p>
    <w:p w14:paraId="5BECE976" w14:textId="77777777" w:rsidR="00F62F75" w:rsidRDefault="007124B1">
      <w:pPr>
        <w:pStyle w:val="BodyText"/>
        <w:numPr>
          <w:ilvl w:val="0"/>
          <w:numId w:val="65"/>
        </w:numPr>
        <w:tabs>
          <w:tab w:val="clear" w:pos="706"/>
        </w:tabs>
        <w:ind w:left="720"/>
      </w:pPr>
      <w:r>
        <w:t xml:space="preserve">Call Completion Features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350"/>
        <w:gridCol w:w="2430"/>
        <w:gridCol w:w="2160"/>
        <w:gridCol w:w="2845"/>
      </w:tblGrid>
      <w:tr w:rsidR="00F62F75" w14:paraId="4DAFDC67" w14:textId="77777777">
        <w:trPr>
          <w:cantSplit/>
          <w:trHeight w:val="165"/>
          <w:tblHeader/>
        </w:trPr>
        <w:tc>
          <w:tcPr>
            <w:tcW w:w="1350" w:type="dxa"/>
          </w:tcPr>
          <w:p w14:paraId="2AC5332D" w14:textId="77777777" w:rsidR="00F62F75" w:rsidRDefault="007124B1">
            <w:pPr>
              <w:pStyle w:val="BodyText"/>
              <w:spacing w:before="100" w:after="100"/>
              <w:jc w:val="center"/>
              <w:rPr>
                <w:b/>
              </w:rPr>
            </w:pPr>
            <w:r>
              <w:rPr>
                <w:b/>
              </w:rPr>
              <w:t>Feature</w:t>
            </w:r>
          </w:p>
        </w:tc>
        <w:tc>
          <w:tcPr>
            <w:tcW w:w="2430" w:type="dxa"/>
          </w:tcPr>
          <w:p w14:paraId="6A4920FC" w14:textId="77777777" w:rsidR="00F62F75" w:rsidRDefault="007124B1">
            <w:pPr>
              <w:pStyle w:val="BodyText"/>
              <w:spacing w:before="100" w:after="100"/>
              <w:jc w:val="center"/>
              <w:rPr>
                <w:b/>
              </w:rPr>
            </w:pPr>
            <w:r>
              <w:rPr>
                <w:b/>
              </w:rPr>
              <w:t>Establishment Charge</w:t>
            </w:r>
          </w:p>
        </w:tc>
        <w:tc>
          <w:tcPr>
            <w:tcW w:w="2160" w:type="dxa"/>
          </w:tcPr>
          <w:p w14:paraId="12834302" w14:textId="77777777" w:rsidR="00F62F75" w:rsidRDefault="007124B1">
            <w:pPr>
              <w:pStyle w:val="BodyText"/>
              <w:spacing w:before="100" w:after="100"/>
              <w:jc w:val="center"/>
              <w:rPr>
                <w:b/>
              </w:rPr>
            </w:pPr>
            <w:r>
              <w:rPr>
                <w:b/>
              </w:rPr>
              <w:t>Monthly Charge</w:t>
            </w:r>
          </w:p>
        </w:tc>
        <w:tc>
          <w:tcPr>
            <w:tcW w:w="2845" w:type="dxa"/>
          </w:tcPr>
          <w:p w14:paraId="50AE66F0" w14:textId="77777777" w:rsidR="00F62F75" w:rsidRDefault="007124B1">
            <w:pPr>
              <w:pStyle w:val="BodyText"/>
              <w:spacing w:before="100" w:after="100"/>
              <w:jc w:val="center"/>
              <w:rPr>
                <w:b/>
              </w:rPr>
            </w:pPr>
            <w:r>
              <w:rPr>
                <w:b/>
              </w:rPr>
              <w:t>Other Charge</w:t>
            </w:r>
          </w:p>
        </w:tc>
      </w:tr>
      <w:tr w:rsidR="00F62F75" w14:paraId="454A40B1" w14:textId="77777777">
        <w:trPr>
          <w:cantSplit/>
        </w:trPr>
        <w:tc>
          <w:tcPr>
            <w:tcW w:w="1350" w:type="dxa"/>
          </w:tcPr>
          <w:p w14:paraId="6EA745BD" w14:textId="77777777" w:rsidR="00F62F75" w:rsidRDefault="007124B1">
            <w:pPr>
              <w:pStyle w:val="BodyText"/>
              <w:spacing w:before="100" w:after="100"/>
              <w:rPr>
                <w:b/>
              </w:rPr>
            </w:pPr>
            <w:r>
              <w:rPr>
                <w:b/>
              </w:rPr>
              <w:t>(</w:t>
            </w:r>
            <w:proofErr w:type="spellStart"/>
            <w:r>
              <w:rPr>
                <w:b/>
              </w:rPr>
              <w:t>i</w:t>
            </w:r>
            <w:proofErr w:type="spellEnd"/>
            <w:r>
              <w:rPr>
                <w:b/>
              </w:rPr>
              <w:t>) Call Overflow*</w:t>
            </w:r>
          </w:p>
        </w:tc>
        <w:tc>
          <w:tcPr>
            <w:tcW w:w="2430" w:type="dxa"/>
          </w:tcPr>
          <w:p w14:paraId="222B5A33" w14:textId="77777777" w:rsidR="00F62F75" w:rsidRDefault="007124B1">
            <w:pPr>
              <w:pStyle w:val="BodyText"/>
              <w:spacing w:before="100" w:after="100"/>
              <w:jc w:val="center"/>
            </w:pPr>
            <w:r>
              <w:t>$50 ($55) per answering point</w:t>
            </w:r>
          </w:p>
        </w:tc>
        <w:tc>
          <w:tcPr>
            <w:tcW w:w="2160" w:type="dxa"/>
          </w:tcPr>
          <w:p w14:paraId="743017C9" w14:textId="77777777" w:rsidR="00F62F75" w:rsidRDefault="007124B1">
            <w:pPr>
              <w:pStyle w:val="BodyText"/>
              <w:spacing w:before="100" w:after="100"/>
              <w:jc w:val="center"/>
            </w:pPr>
            <w:r>
              <w:t>$20 ($22) per answering point</w:t>
            </w:r>
          </w:p>
        </w:tc>
        <w:tc>
          <w:tcPr>
            <w:tcW w:w="2845" w:type="dxa"/>
          </w:tcPr>
          <w:p w14:paraId="740D823C" w14:textId="77777777" w:rsidR="00F62F75" w:rsidRDefault="00F62F75">
            <w:pPr>
              <w:pStyle w:val="BodyText"/>
              <w:spacing w:before="100" w:after="100"/>
            </w:pPr>
          </w:p>
        </w:tc>
      </w:tr>
      <w:tr w:rsidR="00F62F75" w14:paraId="6928F585" w14:textId="77777777">
        <w:trPr>
          <w:cantSplit/>
        </w:trPr>
        <w:tc>
          <w:tcPr>
            <w:tcW w:w="1350" w:type="dxa"/>
          </w:tcPr>
          <w:p w14:paraId="4CA09ABF" w14:textId="77777777" w:rsidR="00F62F75" w:rsidRDefault="007124B1">
            <w:pPr>
              <w:pStyle w:val="BodyText"/>
              <w:spacing w:before="100" w:after="100"/>
              <w:rPr>
                <w:b/>
              </w:rPr>
            </w:pPr>
            <w:r>
              <w:rPr>
                <w:b/>
              </w:rPr>
              <w:lastRenderedPageBreak/>
              <w:t>(iii) Voicemail - Standard</w:t>
            </w:r>
          </w:p>
        </w:tc>
        <w:tc>
          <w:tcPr>
            <w:tcW w:w="2430" w:type="dxa"/>
          </w:tcPr>
          <w:p w14:paraId="485D6010" w14:textId="77777777" w:rsidR="00F62F75" w:rsidRDefault="007124B1">
            <w:pPr>
              <w:pStyle w:val="BodyText"/>
              <w:spacing w:before="100" w:after="100"/>
              <w:jc w:val="center"/>
            </w:pPr>
            <w:r>
              <w:t>$20 ($22) per answering point</w:t>
            </w:r>
          </w:p>
        </w:tc>
        <w:tc>
          <w:tcPr>
            <w:tcW w:w="2160" w:type="dxa"/>
          </w:tcPr>
          <w:p w14:paraId="413B1503" w14:textId="77777777" w:rsidR="00F62F75" w:rsidRDefault="007124B1">
            <w:pPr>
              <w:pStyle w:val="BodyText"/>
              <w:spacing w:before="100" w:after="100"/>
              <w:jc w:val="center"/>
            </w:pPr>
            <w:r>
              <w:t>$20 ($22) per answering point</w:t>
            </w:r>
          </w:p>
        </w:tc>
        <w:tc>
          <w:tcPr>
            <w:tcW w:w="2845" w:type="dxa"/>
          </w:tcPr>
          <w:p w14:paraId="12A1EDB5" w14:textId="77777777" w:rsidR="00F62F75" w:rsidRDefault="007124B1">
            <w:pPr>
              <w:pStyle w:val="BodyText"/>
              <w:spacing w:before="100" w:after="100"/>
            </w:pPr>
            <w:r>
              <w:t>Local, National Call Charges - 5 (5.5) cents initial charge plus $0.0033333 ($0.0036666) per second</w:t>
            </w:r>
          </w:p>
        </w:tc>
      </w:tr>
    </w:tbl>
    <w:p w14:paraId="635FD511" w14:textId="77777777" w:rsidR="00F62F75" w:rsidRDefault="007124B1">
      <w:pPr>
        <w:pStyle w:val="BodyText"/>
        <w:ind w:left="720"/>
        <w:rPr>
          <w:sz w:val="16"/>
        </w:rPr>
      </w:pPr>
      <w:r>
        <w:rPr>
          <w:sz w:val="16"/>
        </w:rPr>
        <w:t xml:space="preserve">Note * If Voicemail is used as the sole overflow point these charges do not apply. </w:t>
      </w:r>
    </w:p>
    <w:p w14:paraId="6E7DE0A3" w14:textId="77777777" w:rsidR="00F62F75" w:rsidRDefault="007124B1">
      <w:pPr>
        <w:pStyle w:val="BodyText"/>
        <w:keepNext/>
        <w:numPr>
          <w:ilvl w:val="0"/>
          <w:numId w:val="65"/>
        </w:numPr>
        <w:tabs>
          <w:tab w:val="clear" w:pos="706"/>
        </w:tabs>
        <w:ind w:left="720" w:hanging="720"/>
      </w:pPr>
      <w:r>
        <w:t xml:space="preserve">Access Features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942"/>
        <w:gridCol w:w="2942"/>
        <w:gridCol w:w="2943"/>
      </w:tblGrid>
      <w:tr w:rsidR="00F62F75" w14:paraId="0D78FD09" w14:textId="77777777" w:rsidTr="00A6529D">
        <w:trPr>
          <w:cantSplit/>
          <w:tblHeader/>
        </w:trPr>
        <w:tc>
          <w:tcPr>
            <w:tcW w:w="2942" w:type="dxa"/>
          </w:tcPr>
          <w:p w14:paraId="6E1FC9E5" w14:textId="77777777" w:rsidR="00F62F75" w:rsidRDefault="007124B1">
            <w:pPr>
              <w:pStyle w:val="BodyText"/>
              <w:keepNext/>
              <w:spacing w:before="100" w:after="100"/>
              <w:jc w:val="center"/>
              <w:rPr>
                <w:b/>
              </w:rPr>
            </w:pPr>
            <w:r>
              <w:rPr>
                <w:b/>
              </w:rPr>
              <w:t>Feature</w:t>
            </w:r>
          </w:p>
        </w:tc>
        <w:tc>
          <w:tcPr>
            <w:tcW w:w="2942" w:type="dxa"/>
          </w:tcPr>
          <w:p w14:paraId="5491399F" w14:textId="77777777" w:rsidR="00F62F75" w:rsidRDefault="007124B1">
            <w:pPr>
              <w:pStyle w:val="BodyText"/>
              <w:keepNext/>
              <w:spacing w:before="100" w:after="100"/>
              <w:jc w:val="center"/>
              <w:rPr>
                <w:b/>
              </w:rPr>
            </w:pPr>
            <w:r>
              <w:rPr>
                <w:b/>
              </w:rPr>
              <w:t>Establishment Charge</w:t>
            </w:r>
          </w:p>
        </w:tc>
        <w:tc>
          <w:tcPr>
            <w:tcW w:w="2943" w:type="dxa"/>
          </w:tcPr>
          <w:p w14:paraId="625C6419" w14:textId="77777777" w:rsidR="00F62F75" w:rsidRDefault="007124B1">
            <w:pPr>
              <w:pStyle w:val="BodyText"/>
              <w:keepNext/>
              <w:spacing w:before="100" w:after="100"/>
              <w:jc w:val="center"/>
              <w:rPr>
                <w:b/>
              </w:rPr>
            </w:pPr>
            <w:r>
              <w:rPr>
                <w:b/>
              </w:rPr>
              <w:t>Monthly Charge</w:t>
            </w:r>
          </w:p>
        </w:tc>
      </w:tr>
      <w:tr w:rsidR="00F62F75" w14:paraId="0BF58FB5" w14:textId="77777777" w:rsidTr="00A6529D">
        <w:trPr>
          <w:cantSplit/>
        </w:trPr>
        <w:tc>
          <w:tcPr>
            <w:tcW w:w="2942" w:type="dxa"/>
          </w:tcPr>
          <w:p w14:paraId="758FEF99" w14:textId="77777777" w:rsidR="00F62F75" w:rsidRDefault="007124B1">
            <w:pPr>
              <w:pStyle w:val="BodyText"/>
              <w:keepNext/>
              <w:spacing w:before="100" w:after="100"/>
              <w:rPr>
                <w:b/>
              </w:rPr>
            </w:pPr>
            <w:r>
              <w:rPr>
                <w:b/>
              </w:rPr>
              <w:t>(</w:t>
            </w:r>
            <w:proofErr w:type="spellStart"/>
            <w:r>
              <w:rPr>
                <w:b/>
              </w:rPr>
              <w:t>i</w:t>
            </w:r>
            <w:proofErr w:type="spellEnd"/>
            <w:r>
              <w:rPr>
                <w:b/>
              </w:rPr>
              <w:t>) Selected Caller Access *</w:t>
            </w:r>
          </w:p>
        </w:tc>
        <w:tc>
          <w:tcPr>
            <w:tcW w:w="2942" w:type="dxa"/>
          </w:tcPr>
          <w:p w14:paraId="2DE7BCAA" w14:textId="77777777" w:rsidR="00F62F75" w:rsidRDefault="007124B1">
            <w:pPr>
              <w:pStyle w:val="BodyText"/>
              <w:keepNext/>
              <w:spacing w:before="100" w:after="100"/>
              <w:jc w:val="center"/>
            </w:pPr>
            <w:r>
              <w:t>$50 ($55)</w:t>
            </w:r>
          </w:p>
        </w:tc>
        <w:tc>
          <w:tcPr>
            <w:tcW w:w="2943" w:type="dxa"/>
          </w:tcPr>
          <w:p w14:paraId="2E3D97CE" w14:textId="77777777" w:rsidR="00F62F75" w:rsidRDefault="007124B1">
            <w:pPr>
              <w:pStyle w:val="BodyText"/>
              <w:keepNext/>
              <w:spacing w:before="100" w:after="100"/>
              <w:jc w:val="center"/>
            </w:pPr>
            <w:r>
              <w:t>$20 ($22)</w:t>
            </w:r>
          </w:p>
        </w:tc>
      </w:tr>
      <w:tr w:rsidR="00F62F75" w14:paraId="570FE361" w14:textId="77777777" w:rsidTr="00A6529D">
        <w:trPr>
          <w:cantSplit/>
        </w:trPr>
        <w:tc>
          <w:tcPr>
            <w:tcW w:w="2942" w:type="dxa"/>
          </w:tcPr>
          <w:p w14:paraId="6696CC5F" w14:textId="77777777" w:rsidR="00F62F75" w:rsidRDefault="007124B1">
            <w:pPr>
              <w:pStyle w:val="BodyText"/>
              <w:spacing w:before="100" w:after="100"/>
              <w:rPr>
                <w:b/>
              </w:rPr>
            </w:pPr>
            <w:r>
              <w:rPr>
                <w:b/>
              </w:rPr>
              <w:t>(ii) Selected Caller Barring *</w:t>
            </w:r>
          </w:p>
        </w:tc>
        <w:tc>
          <w:tcPr>
            <w:tcW w:w="2942" w:type="dxa"/>
          </w:tcPr>
          <w:p w14:paraId="422B4C80" w14:textId="77777777" w:rsidR="00F62F75" w:rsidRDefault="007124B1">
            <w:pPr>
              <w:pStyle w:val="BodyText"/>
              <w:spacing w:before="100" w:after="100"/>
              <w:jc w:val="center"/>
            </w:pPr>
            <w:r>
              <w:t>$50 ($55)</w:t>
            </w:r>
          </w:p>
        </w:tc>
        <w:tc>
          <w:tcPr>
            <w:tcW w:w="2943" w:type="dxa"/>
          </w:tcPr>
          <w:p w14:paraId="1222AB3C" w14:textId="77777777" w:rsidR="00F62F75" w:rsidRDefault="007124B1">
            <w:pPr>
              <w:pStyle w:val="BodyText"/>
              <w:spacing w:before="100" w:after="100"/>
              <w:jc w:val="center"/>
            </w:pPr>
            <w:r>
              <w:t>$20 ($22)</w:t>
            </w:r>
          </w:p>
        </w:tc>
      </w:tr>
    </w:tbl>
    <w:p w14:paraId="1792DE20" w14:textId="77777777" w:rsidR="00F62F75" w:rsidRDefault="007124B1">
      <w:pPr>
        <w:pStyle w:val="BodyText"/>
        <w:ind w:left="720"/>
      </w:pPr>
      <w:r>
        <w:rPr>
          <w:sz w:val="16"/>
        </w:rPr>
        <w:t xml:space="preserve">Note * If Selected Caller Routing, Selected Caller Access and Selected Caller Barring are taken in any combination, the Establishment Charges and Monthly Charges are only payable once. </w:t>
      </w:r>
    </w:p>
    <w:p w14:paraId="78603BF3" w14:textId="77777777" w:rsidR="00F62F75" w:rsidRDefault="007124B1">
      <w:pPr>
        <w:pStyle w:val="BodyText"/>
        <w:numPr>
          <w:ilvl w:val="0"/>
          <w:numId w:val="65"/>
        </w:numPr>
        <w:tabs>
          <w:tab w:val="clear" w:pos="706"/>
        </w:tabs>
        <w:ind w:left="720" w:hanging="720"/>
      </w:pPr>
      <w:r>
        <w:rPr>
          <w:b/>
        </w:rPr>
        <w:t>Service Management Feature</w:t>
      </w:r>
      <w:r>
        <w:t xml:space="preserve"> </w:t>
      </w:r>
    </w:p>
    <w:tbl>
      <w:tblPr>
        <w:tblW w:w="88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2"/>
        <w:gridCol w:w="2183"/>
        <w:gridCol w:w="2182"/>
        <w:gridCol w:w="2273"/>
      </w:tblGrid>
      <w:tr w:rsidR="00F62F75" w14:paraId="006B6CBF" w14:textId="77777777" w:rsidTr="00A6529D">
        <w:trPr>
          <w:cantSplit/>
          <w:tblHeader/>
        </w:trPr>
        <w:tc>
          <w:tcPr>
            <w:tcW w:w="2182" w:type="dxa"/>
          </w:tcPr>
          <w:p w14:paraId="1EE8E0AD" w14:textId="77777777" w:rsidR="00F62F75" w:rsidRDefault="007124B1">
            <w:pPr>
              <w:pStyle w:val="BodyText"/>
              <w:spacing w:before="100" w:after="100"/>
              <w:jc w:val="center"/>
              <w:rPr>
                <w:b/>
              </w:rPr>
            </w:pPr>
            <w:r>
              <w:rPr>
                <w:b/>
              </w:rPr>
              <w:t>Feature</w:t>
            </w:r>
          </w:p>
        </w:tc>
        <w:tc>
          <w:tcPr>
            <w:tcW w:w="2183" w:type="dxa"/>
          </w:tcPr>
          <w:p w14:paraId="67000903" w14:textId="77777777" w:rsidR="00F62F75" w:rsidRDefault="007124B1">
            <w:pPr>
              <w:pStyle w:val="BodyText"/>
              <w:spacing w:before="100" w:after="100"/>
              <w:jc w:val="center"/>
              <w:rPr>
                <w:b/>
              </w:rPr>
            </w:pPr>
            <w:r>
              <w:rPr>
                <w:b/>
              </w:rPr>
              <w:t>Establishment Charge</w:t>
            </w:r>
          </w:p>
        </w:tc>
        <w:tc>
          <w:tcPr>
            <w:tcW w:w="2182" w:type="dxa"/>
          </w:tcPr>
          <w:p w14:paraId="0766B2D3" w14:textId="77777777" w:rsidR="00F62F75" w:rsidRDefault="007124B1">
            <w:pPr>
              <w:pStyle w:val="BodyText"/>
              <w:spacing w:before="100" w:after="100"/>
              <w:jc w:val="center"/>
              <w:rPr>
                <w:b/>
              </w:rPr>
            </w:pPr>
            <w:r>
              <w:rPr>
                <w:b/>
              </w:rPr>
              <w:t>Monthly Charge</w:t>
            </w:r>
          </w:p>
        </w:tc>
        <w:tc>
          <w:tcPr>
            <w:tcW w:w="2273" w:type="dxa"/>
          </w:tcPr>
          <w:p w14:paraId="09E7105D" w14:textId="77777777" w:rsidR="00F62F75" w:rsidRDefault="007124B1">
            <w:pPr>
              <w:pStyle w:val="BodyText"/>
              <w:spacing w:before="100" w:after="100"/>
              <w:jc w:val="center"/>
              <w:rPr>
                <w:b/>
              </w:rPr>
            </w:pPr>
            <w:r>
              <w:rPr>
                <w:b/>
              </w:rPr>
              <w:t>Other Charges</w:t>
            </w:r>
          </w:p>
        </w:tc>
      </w:tr>
      <w:tr w:rsidR="00F62F75" w14:paraId="087E0F54" w14:textId="77777777" w:rsidTr="00A6529D">
        <w:trPr>
          <w:cantSplit/>
        </w:trPr>
        <w:tc>
          <w:tcPr>
            <w:tcW w:w="2182" w:type="dxa"/>
          </w:tcPr>
          <w:p w14:paraId="34378E44" w14:textId="77777777" w:rsidR="00F62F75" w:rsidRDefault="007124B1">
            <w:pPr>
              <w:pStyle w:val="BodyText"/>
              <w:spacing w:before="100" w:after="100"/>
              <w:rPr>
                <w:b/>
              </w:rPr>
            </w:pPr>
            <w:r>
              <w:rPr>
                <w:b/>
              </w:rPr>
              <w:t>(</w:t>
            </w:r>
            <w:proofErr w:type="spellStart"/>
            <w:r>
              <w:rPr>
                <w:b/>
              </w:rPr>
              <w:t>i</w:t>
            </w:r>
            <w:proofErr w:type="spellEnd"/>
            <w:r>
              <w:rPr>
                <w:b/>
              </w:rPr>
              <w:t>) Call Limiter</w:t>
            </w:r>
          </w:p>
        </w:tc>
        <w:tc>
          <w:tcPr>
            <w:tcW w:w="2183" w:type="dxa"/>
          </w:tcPr>
          <w:p w14:paraId="525986FE" w14:textId="77777777" w:rsidR="00F62F75" w:rsidRDefault="007124B1">
            <w:pPr>
              <w:pStyle w:val="BodyText"/>
              <w:spacing w:before="100" w:after="100"/>
              <w:jc w:val="center"/>
            </w:pPr>
            <w:r>
              <w:t>$50</w:t>
            </w:r>
          </w:p>
        </w:tc>
        <w:tc>
          <w:tcPr>
            <w:tcW w:w="2182" w:type="dxa"/>
          </w:tcPr>
          <w:p w14:paraId="4F9C9DC5" w14:textId="77777777" w:rsidR="00F62F75" w:rsidRDefault="007124B1">
            <w:pPr>
              <w:pStyle w:val="BodyText"/>
              <w:spacing w:before="100" w:after="100"/>
              <w:jc w:val="center"/>
            </w:pPr>
            <w:r>
              <w:t>$50</w:t>
            </w:r>
          </w:p>
        </w:tc>
        <w:tc>
          <w:tcPr>
            <w:tcW w:w="2273" w:type="dxa"/>
          </w:tcPr>
          <w:p w14:paraId="465D687B" w14:textId="77777777" w:rsidR="00F62F75" w:rsidRDefault="00F62F75">
            <w:pPr>
              <w:pStyle w:val="BodyText"/>
              <w:spacing w:before="100" w:after="100"/>
              <w:jc w:val="center"/>
            </w:pPr>
          </w:p>
        </w:tc>
      </w:tr>
      <w:tr w:rsidR="00F62F75" w14:paraId="08E37A8F" w14:textId="77777777" w:rsidTr="00A6529D">
        <w:trPr>
          <w:cantSplit/>
        </w:trPr>
        <w:tc>
          <w:tcPr>
            <w:tcW w:w="2182" w:type="dxa"/>
          </w:tcPr>
          <w:p w14:paraId="671EB86B" w14:textId="77777777" w:rsidR="00F62F75" w:rsidRDefault="007124B1">
            <w:pPr>
              <w:pStyle w:val="BodyText"/>
              <w:spacing w:before="100" w:after="100"/>
              <w:rPr>
                <w:b/>
              </w:rPr>
            </w:pPr>
            <w:r>
              <w:rPr>
                <w:b/>
              </w:rPr>
              <w:t>(ii) Service</w:t>
            </w:r>
            <w:r>
              <w:rPr>
                <w:b/>
              </w:rPr>
              <w:br/>
              <w:t>Suspension *</w:t>
            </w:r>
          </w:p>
        </w:tc>
        <w:tc>
          <w:tcPr>
            <w:tcW w:w="2183" w:type="dxa"/>
          </w:tcPr>
          <w:p w14:paraId="2095D5D6" w14:textId="77777777" w:rsidR="00F62F75" w:rsidRDefault="007124B1">
            <w:pPr>
              <w:pStyle w:val="BodyText"/>
              <w:spacing w:before="100" w:after="100"/>
              <w:jc w:val="center"/>
            </w:pPr>
            <w:r>
              <w:t>Nil</w:t>
            </w:r>
          </w:p>
        </w:tc>
        <w:tc>
          <w:tcPr>
            <w:tcW w:w="2182" w:type="dxa"/>
          </w:tcPr>
          <w:p w14:paraId="2F393AF9" w14:textId="77777777" w:rsidR="00F62F75" w:rsidRDefault="007124B1">
            <w:pPr>
              <w:pStyle w:val="BodyText"/>
              <w:spacing w:before="100" w:after="100"/>
              <w:jc w:val="center"/>
            </w:pPr>
            <w:r>
              <w:t>$20 ($22)</w:t>
            </w:r>
          </w:p>
        </w:tc>
        <w:tc>
          <w:tcPr>
            <w:tcW w:w="2273" w:type="dxa"/>
          </w:tcPr>
          <w:p w14:paraId="41984031" w14:textId="77777777" w:rsidR="00F62F75" w:rsidRDefault="00F62F75">
            <w:pPr>
              <w:pStyle w:val="BodyText"/>
              <w:spacing w:before="100" w:after="100"/>
              <w:jc w:val="center"/>
            </w:pPr>
          </w:p>
        </w:tc>
      </w:tr>
      <w:tr w:rsidR="00F62F75" w14:paraId="28649392" w14:textId="77777777" w:rsidTr="00A6529D">
        <w:trPr>
          <w:cantSplit/>
        </w:trPr>
        <w:tc>
          <w:tcPr>
            <w:tcW w:w="2182" w:type="dxa"/>
          </w:tcPr>
          <w:p w14:paraId="19E182DD" w14:textId="77777777" w:rsidR="00F62F75" w:rsidRDefault="007124B1">
            <w:pPr>
              <w:pStyle w:val="BodyText"/>
              <w:spacing w:before="100" w:after="100"/>
              <w:rPr>
                <w:b/>
              </w:rPr>
            </w:pPr>
            <w:r>
              <w:rPr>
                <w:b/>
              </w:rPr>
              <w:t>(iii) Emergency Diversion Plan **</w:t>
            </w:r>
          </w:p>
        </w:tc>
        <w:tc>
          <w:tcPr>
            <w:tcW w:w="2183" w:type="dxa"/>
          </w:tcPr>
          <w:p w14:paraId="7B6613A0" w14:textId="77777777" w:rsidR="00F62F75" w:rsidRDefault="00F62F75">
            <w:pPr>
              <w:pStyle w:val="BodyText"/>
              <w:spacing w:before="100" w:after="100"/>
              <w:jc w:val="center"/>
            </w:pPr>
          </w:p>
        </w:tc>
        <w:tc>
          <w:tcPr>
            <w:tcW w:w="2182" w:type="dxa"/>
          </w:tcPr>
          <w:p w14:paraId="160BDBEF" w14:textId="77777777" w:rsidR="00F62F75" w:rsidRDefault="007124B1">
            <w:pPr>
              <w:pStyle w:val="BodyText"/>
              <w:spacing w:before="100" w:after="100"/>
              <w:jc w:val="center"/>
            </w:pPr>
            <w:r>
              <w:t>$50 ($55)</w:t>
            </w:r>
          </w:p>
        </w:tc>
        <w:tc>
          <w:tcPr>
            <w:tcW w:w="2273" w:type="dxa"/>
          </w:tcPr>
          <w:p w14:paraId="60012E92" w14:textId="77777777" w:rsidR="00F62F75" w:rsidRDefault="00F62F75">
            <w:pPr>
              <w:pStyle w:val="BodyText"/>
              <w:spacing w:before="100" w:after="100"/>
              <w:jc w:val="center"/>
            </w:pPr>
          </w:p>
        </w:tc>
      </w:tr>
      <w:tr w:rsidR="00F62F75" w14:paraId="501EB2FD" w14:textId="77777777" w:rsidTr="00A6529D">
        <w:trPr>
          <w:cantSplit/>
        </w:trPr>
        <w:tc>
          <w:tcPr>
            <w:tcW w:w="2182" w:type="dxa"/>
          </w:tcPr>
          <w:p w14:paraId="357E1D89" w14:textId="77777777" w:rsidR="00F62F75" w:rsidRDefault="007124B1">
            <w:pPr>
              <w:pStyle w:val="BodyText"/>
              <w:spacing w:before="100" w:after="100"/>
              <w:rPr>
                <w:b/>
              </w:rPr>
            </w:pPr>
            <w:r>
              <w:rPr>
                <w:b/>
              </w:rPr>
              <w:t>(v) High Calling Service</w:t>
            </w:r>
          </w:p>
        </w:tc>
        <w:tc>
          <w:tcPr>
            <w:tcW w:w="2183" w:type="dxa"/>
          </w:tcPr>
          <w:p w14:paraId="423FCDE9" w14:textId="77777777" w:rsidR="00F62F75" w:rsidRDefault="007124B1">
            <w:pPr>
              <w:pStyle w:val="BodyText"/>
              <w:spacing w:before="100" w:after="100"/>
              <w:jc w:val="center"/>
            </w:pPr>
            <w:r>
              <w:t>$5000 ($5500)</w:t>
            </w:r>
          </w:p>
        </w:tc>
        <w:tc>
          <w:tcPr>
            <w:tcW w:w="2182" w:type="dxa"/>
          </w:tcPr>
          <w:p w14:paraId="24CB45E1" w14:textId="77777777" w:rsidR="00F62F75" w:rsidRDefault="007124B1">
            <w:pPr>
              <w:pStyle w:val="BodyText"/>
              <w:spacing w:before="100" w:after="100"/>
              <w:jc w:val="center"/>
            </w:pPr>
            <w:r>
              <w:t>$200 ($220)</w:t>
            </w:r>
          </w:p>
        </w:tc>
        <w:tc>
          <w:tcPr>
            <w:tcW w:w="2273" w:type="dxa"/>
          </w:tcPr>
          <w:p w14:paraId="2544813C" w14:textId="77777777" w:rsidR="00F62F75" w:rsidRDefault="00F62F75">
            <w:pPr>
              <w:pStyle w:val="BodyText"/>
              <w:spacing w:before="100" w:after="100"/>
              <w:jc w:val="center"/>
            </w:pPr>
          </w:p>
        </w:tc>
      </w:tr>
      <w:tr w:rsidR="00F62F75" w14:paraId="1A7D98C5" w14:textId="77777777" w:rsidTr="00A6529D">
        <w:trPr>
          <w:cantSplit/>
        </w:trPr>
        <w:tc>
          <w:tcPr>
            <w:tcW w:w="2182" w:type="dxa"/>
          </w:tcPr>
          <w:p w14:paraId="44C565BB" w14:textId="77777777" w:rsidR="00F62F75" w:rsidRDefault="007124B1">
            <w:pPr>
              <w:pStyle w:val="BodyText"/>
              <w:spacing w:before="100" w:after="100"/>
              <w:rPr>
                <w:b/>
              </w:rPr>
            </w:pPr>
            <w:r>
              <w:rPr>
                <w:b/>
              </w:rPr>
              <w:t>(v) High Calling Special Event Service</w:t>
            </w:r>
          </w:p>
        </w:tc>
        <w:tc>
          <w:tcPr>
            <w:tcW w:w="2183" w:type="dxa"/>
          </w:tcPr>
          <w:p w14:paraId="63DC9E42" w14:textId="77777777" w:rsidR="00F62F75" w:rsidRDefault="007124B1">
            <w:pPr>
              <w:pStyle w:val="BodyText"/>
              <w:spacing w:before="100" w:after="100"/>
              <w:jc w:val="center"/>
            </w:pPr>
            <w:r>
              <w:t>$5000 ($5500)</w:t>
            </w:r>
          </w:p>
          <w:p w14:paraId="21B03653" w14:textId="77777777" w:rsidR="00F62F75" w:rsidRDefault="007124B1">
            <w:pPr>
              <w:pStyle w:val="BodyText"/>
              <w:spacing w:before="100" w:after="100"/>
            </w:pPr>
            <w:r>
              <w:t xml:space="preserve">Optus may charge the High Calling Special Event Fee retrospectively. </w:t>
            </w:r>
          </w:p>
        </w:tc>
        <w:tc>
          <w:tcPr>
            <w:tcW w:w="2182" w:type="dxa"/>
          </w:tcPr>
          <w:p w14:paraId="0020DAA9" w14:textId="77777777" w:rsidR="00F62F75" w:rsidRDefault="00F62F75">
            <w:pPr>
              <w:pStyle w:val="BodyText"/>
              <w:spacing w:before="100" w:after="100"/>
              <w:jc w:val="center"/>
            </w:pPr>
          </w:p>
        </w:tc>
        <w:tc>
          <w:tcPr>
            <w:tcW w:w="2273" w:type="dxa"/>
          </w:tcPr>
          <w:p w14:paraId="077123F8" w14:textId="77777777" w:rsidR="00F62F75" w:rsidRDefault="00F62F75">
            <w:pPr>
              <w:pStyle w:val="BodyText"/>
              <w:spacing w:before="100" w:after="100"/>
              <w:jc w:val="center"/>
            </w:pPr>
          </w:p>
        </w:tc>
      </w:tr>
    </w:tbl>
    <w:p w14:paraId="5F5A7DD8" w14:textId="77777777" w:rsidR="00F62F75" w:rsidRDefault="007124B1">
      <w:pPr>
        <w:pStyle w:val="BodyText"/>
        <w:spacing w:after="0"/>
        <w:ind w:left="720"/>
        <w:rPr>
          <w:sz w:val="16"/>
        </w:rPr>
      </w:pPr>
      <w:r>
        <w:rPr>
          <w:sz w:val="16"/>
        </w:rPr>
        <w:t xml:space="preserve">Note * The number reservation fee and Government Number Charge (see section </w:t>
      </w:r>
      <w:r w:rsidR="00DF666F">
        <w:rPr>
          <w:sz w:val="16"/>
        </w:rPr>
        <w:t>2</w:t>
      </w:r>
      <w:r>
        <w:rPr>
          <w:sz w:val="16"/>
        </w:rPr>
        <w:t xml:space="preserve">) for the number category will also apply during the period of suspension. </w:t>
      </w:r>
    </w:p>
    <w:p w14:paraId="2D9AB295" w14:textId="77777777" w:rsidR="00F62F75" w:rsidRDefault="007124B1">
      <w:pPr>
        <w:pStyle w:val="BodyText"/>
        <w:spacing w:after="0"/>
        <w:ind w:left="720"/>
        <w:rPr>
          <w:sz w:val="16"/>
        </w:rPr>
      </w:pPr>
      <w:r>
        <w:rPr>
          <w:sz w:val="16"/>
        </w:rPr>
        <w:t xml:space="preserve">Note ** The fee covers design, establishment, implementation and periodic review of the Plan. </w:t>
      </w:r>
    </w:p>
    <w:p w14:paraId="22C1B787" w14:textId="77777777" w:rsidR="00F62F75" w:rsidRDefault="00F62F75">
      <w:pPr>
        <w:pStyle w:val="BodyText"/>
      </w:pPr>
    </w:p>
    <w:p w14:paraId="7CAA6EC3" w14:textId="77777777" w:rsidR="00F62F75" w:rsidRDefault="007124B1">
      <w:pPr>
        <w:pStyle w:val="BodyText"/>
        <w:numPr>
          <w:ilvl w:val="0"/>
          <w:numId w:val="53"/>
        </w:numPr>
        <w:tabs>
          <w:tab w:val="clear" w:pos="706"/>
        </w:tabs>
      </w:pPr>
      <w:r>
        <w:rPr>
          <w:b/>
        </w:rPr>
        <w:t>Other Charges</w:t>
      </w:r>
    </w:p>
    <w:p w14:paraId="31681BF0" w14:textId="2139F5FA" w:rsidR="00F62F75" w:rsidRDefault="007124B1">
      <w:pPr>
        <w:pStyle w:val="BodyText"/>
        <w:numPr>
          <w:ilvl w:val="0"/>
          <w:numId w:val="66"/>
        </w:numPr>
        <w:tabs>
          <w:tab w:val="clear" w:pos="706"/>
        </w:tabs>
        <w:ind w:left="720" w:hanging="720"/>
      </w:pPr>
      <w:r>
        <w:t xml:space="preserve">If Optus cancels the Service and subsequently agrees to resume the Service, Optus will charge a service restoration fee, being the normal establishment charges as set out in section </w:t>
      </w:r>
      <w:r w:rsidR="00A6529D">
        <w:fldChar w:fldCharType="begin"/>
      </w:r>
      <w:r w:rsidR="00A6529D">
        <w:instrText xml:space="preserve"> REF _Ref462181841 \r \h </w:instrText>
      </w:r>
      <w:r w:rsidR="00A6529D">
        <w:fldChar w:fldCharType="separate"/>
      </w:r>
      <w:r w:rsidR="006D340C">
        <w:t>2</w:t>
      </w:r>
      <w:r w:rsidR="00A6529D">
        <w:fldChar w:fldCharType="end"/>
      </w:r>
      <w:r>
        <w:t xml:space="preserve"> of this Appendix </w:t>
      </w:r>
      <w:r w:rsidR="00E12A62">
        <w:fldChar w:fldCharType="begin"/>
      </w:r>
      <w:r w:rsidR="00E12A62">
        <w:instrText xml:space="preserve"> REF Appendix3 \h </w:instrText>
      </w:r>
      <w:r w:rsidR="00E12A62">
        <w:fldChar w:fldCharType="separate"/>
      </w:r>
      <w:r w:rsidR="006D340C">
        <w:t>3</w:t>
      </w:r>
      <w:r w:rsidR="00E12A62">
        <w:fldChar w:fldCharType="end"/>
      </w:r>
      <w:r>
        <w:t>. Optus may require, at its discretion, that you provide financial security to Optus in a form acceptable to Optus</w:t>
      </w:r>
      <w:r w:rsidR="00C67DFE">
        <w:t>,</w:t>
      </w:r>
      <w:r w:rsidR="0004219D">
        <w:t xml:space="preserve"> in accordance with the </w:t>
      </w:r>
      <w:r w:rsidR="0004219D" w:rsidRPr="00E62207">
        <w:rPr>
          <w:i/>
          <w:iCs/>
        </w:rPr>
        <w:t>agreement</w:t>
      </w:r>
      <w:r>
        <w:t xml:space="preserve">. </w:t>
      </w:r>
    </w:p>
    <w:p w14:paraId="02048BA6" w14:textId="14A2E55C" w:rsidR="00F62F75" w:rsidRDefault="007124B1">
      <w:pPr>
        <w:pStyle w:val="BodyText"/>
        <w:numPr>
          <w:ilvl w:val="0"/>
          <w:numId w:val="66"/>
        </w:numPr>
        <w:tabs>
          <w:tab w:val="clear" w:pos="706"/>
        </w:tabs>
        <w:ind w:left="720" w:hanging="720"/>
      </w:pPr>
      <w:r>
        <w:t>If you request a copy of your invoice from a previous billing period (</w:t>
      </w:r>
      <w:proofErr w:type="spellStart"/>
      <w:r>
        <w:t>ie</w:t>
      </w:r>
      <w:proofErr w:type="spellEnd"/>
      <w:r>
        <w:t xml:space="preserve"> non-current invoice), Optus may charge</w:t>
      </w:r>
      <w:r w:rsidR="00FF0D3E">
        <w:t xml:space="preserve"> you</w:t>
      </w:r>
      <w:r>
        <w:t xml:space="preserve"> for the invoice copy</w:t>
      </w:r>
      <w:r w:rsidR="00792C43">
        <w:t xml:space="preserve">. </w:t>
      </w:r>
    </w:p>
    <w:p w14:paraId="036E2165" w14:textId="77777777" w:rsidR="00F62F75" w:rsidRDefault="007124B1">
      <w:pPr>
        <w:pStyle w:val="BodyText"/>
        <w:ind w:left="720"/>
      </w:pPr>
      <w:r>
        <w:t>Invoice Copy</w:t>
      </w:r>
      <w:r>
        <w:tab/>
        <w:t>$5 ($5.50) per copy</w:t>
      </w:r>
    </w:p>
    <w:p w14:paraId="3303DB1D" w14:textId="77777777" w:rsidR="00F62F75" w:rsidRDefault="007124B1">
      <w:pPr>
        <w:pStyle w:val="BodyText"/>
        <w:numPr>
          <w:ilvl w:val="0"/>
          <w:numId w:val="66"/>
        </w:numPr>
        <w:tabs>
          <w:tab w:val="clear" w:pos="706"/>
        </w:tabs>
        <w:ind w:left="720" w:hanging="720"/>
        <w:rPr>
          <w:snapToGrid w:val="0"/>
        </w:rPr>
      </w:pPr>
      <w:r>
        <w:t xml:space="preserve">Optus Business customers have the option of receiving </w:t>
      </w:r>
      <w:proofErr w:type="spellStart"/>
      <w:r>
        <w:t>itemised</w:t>
      </w:r>
      <w:proofErr w:type="spellEnd"/>
      <w:r>
        <w:t xml:space="preserve"> call details electronically or on a hard-copy paper bill. There is a $30.00 ($33.00) per month fee that applies to Optus Business customers who require both bill formats. </w:t>
      </w:r>
    </w:p>
    <w:p w14:paraId="35F9B394" w14:textId="77777777" w:rsidR="00F62F75" w:rsidRDefault="007124B1" w:rsidP="00A6529D">
      <w:pPr>
        <w:pStyle w:val="BodyText"/>
        <w:keepNext/>
        <w:numPr>
          <w:ilvl w:val="0"/>
          <w:numId w:val="66"/>
        </w:numPr>
        <w:tabs>
          <w:tab w:val="clear" w:pos="706"/>
        </w:tabs>
        <w:ind w:left="720" w:hanging="720"/>
        <w:rPr>
          <w:snapToGrid w:val="0"/>
        </w:rPr>
      </w:pPr>
      <w:r>
        <w:rPr>
          <w:snapToGrid w:val="0"/>
        </w:rPr>
        <w:lastRenderedPageBreak/>
        <w:t>Fee For Service Charges (all fees exclude GST)</w:t>
      </w:r>
    </w:p>
    <w:p w14:paraId="476B0D5E" w14:textId="77777777" w:rsidR="00F62F75" w:rsidRDefault="007124B1">
      <w:pPr>
        <w:pStyle w:val="BodyText"/>
        <w:numPr>
          <w:ilvl w:val="0"/>
          <w:numId w:val="67"/>
        </w:numPr>
        <w:tabs>
          <w:tab w:val="clear" w:pos="1411"/>
        </w:tabs>
        <w:ind w:left="1440" w:hanging="720"/>
        <w:rPr>
          <w:snapToGrid w:val="0"/>
        </w:rPr>
      </w:pPr>
      <w:r>
        <w:rPr>
          <w:snapToGrid w:val="0"/>
        </w:rPr>
        <w:t xml:space="preserve">Standard installation charges apply for work done between 8am and 6pm (EST) Mondays to Fridays (except for public holidays). Additional charges apply for installation work requested at other times, being $200 per person for the first half hour and $50 per person per half hour thereafter. </w:t>
      </w:r>
    </w:p>
    <w:p w14:paraId="70ECB426" w14:textId="77777777" w:rsidR="00F62F75" w:rsidRDefault="007124B1">
      <w:pPr>
        <w:pStyle w:val="BodyText"/>
        <w:numPr>
          <w:ilvl w:val="0"/>
          <w:numId w:val="67"/>
        </w:numPr>
        <w:tabs>
          <w:tab w:val="clear" w:pos="1411"/>
        </w:tabs>
        <w:ind w:left="1440" w:hanging="720"/>
        <w:rPr>
          <w:snapToGrid w:val="0"/>
        </w:rPr>
      </w:pPr>
      <w:r>
        <w:rPr>
          <w:snapToGrid w:val="0"/>
        </w:rPr>
        <w:t>Additional charges for maintenance are payable each time a fault report is made where Optus determines that it is not responsible for the fault as it is located on your equipment or facilities. These charges are:</w:t>
      </w:r>
    </w:p>
    <w:p w14:paraId="43C81050" w14:textId="77777777" w:rsidR="00F62F75" w:rsidRDefault="007124B1">
      <w:pPr>
        <w:pStyle w:val="BodyText"/>
        <w:numPr>
          <w:ilvl w:val="0"/>
          <w:numId w:val="68"/>
        </w:numPr>
        <w:tabs>
          <w:tab w:val="clear" w:pos="2117"/>
        </w:tabs>
        <w:ind w:left="2160" w:hanging="720"/>
      </w:pPr>
      <w:r>
        <w:rPr>
          <w:snapToGrid w:val="0"/>
        </w:rPr>
        <w:t>for work conducted between 8am and 6pm (EST) Mondays to Fridays (except for public holidays): $100 per person for the first half hour and $50 per person per half hour thereafter; and</w:t>
      </w:r>
    </w:p>
    <w:p w14:paraId="6D26A64D" w14:textId="77777777" w:rsidR="00F62F75" w:rsidRDefault="007124B1">
      <w:pPr>
        <w:pStyle w:val="BodyText"/>
        <w:numPr>
          <w:ilvl w:val="0"/>
          <w:numId w:val="68"/>
        </w:numPr>
        <w:tabs>
          <w:tab w:val="clear" w:pos="2117"/>
        </w:tabs>
        <w:ind w:left="2160" w:hanging="720"/>
      </w:pPr>
      <w:r>
        <w:rPr>
          <w:snapToGrid w:val="0"/>
        </w:rPr>
        <w:t xml:space="preserve">for work conducted at other times: $200 per person for the first half hour and $50 per person per half hour thereafter. </w:t>
      </w:r>
    </w:p>
    <w:p w14:paraId="7EC6BE9F" w14:textId="77777777" w:rsidR="00F62F75" w:rsidRDefault="00F62F75">
      <w:pPr>
        <w:pStyle w:val="BodyText"/>
      </w:pPr>
    </w:p>
    <w:p w14:paraId="298BD445" w14:textId="77777777" w:rsidR="00F62F75" w:rsidRDefault="007124B1">
      <w:pPr>
        <w:pStyle w:val="BodyText"/>
        <w:pageBreakBefore/>
        <w:rPr>
          <w:b/>
        </w:rPr>
      </w:pPr>
      <w:r>
        <w:rPr>
          <w:b/>
        </w:rPr>
        <w:lastRenderedPageBreak/>
        <w:t>PART 2 - Pricing for Free Calls 1800, Local Calls 1300 and International Free Calls</w:t>
      </w:r>
    </w:p>
    <w:p w14:paraId="745B344E" w14:textId="77777777" w:rsidR="00F62F75" w:rsidRDefault="007124B1">
      <w:pPr>
        <w:pStyle w:val="BodyText"/>
        <w:ind w:left="720"/>
      </w:pPr>
      <w:r>
        <w:t>Charges for the Service are comprised of:</w:t>
      </w:r>
    </w:p>
    <w:p w14:paraId="69F27AFC" w14:textId="77777777" w:rsidR="00F62F75" w:rsidRDefault="007124B1">
      <w:pPr>
        <w:pStyle w:val="BodyText"/>
        <w:numPr>
          <w:ilvl w:val="0"/>
          <w:numId w:val="69"/>
        </w:numPr>
        <w:tabs>
          <w:tab w:val="clear" w:pos="1411"/>
        </w:tabs>
        <w:ind w:left="1440" w:hanging="720"/>
      </w:pPr>
      <w:r>
        <w:t>Call Charges (local, national, international and mobile);</w:t>
      </w:r>
    </w:p>
    <w:p w14:paraId="1665100F" w14:textId="77777777" w:rsidR="00F62F75" w:rsidRDefault="007124B1">
      <w:pPr>
        <w:pStyle w:val="BodyText"/>
        <w:numPr>
          <w:ilvl w:val="0"/>
          <w:numId w:val="69"/>
        </w:numPr>
        <w:tabs>
          <w:tab w:val="clear" w:pos="1411"/>
        </w:tabs>
        <w:ind w:left="1440" w:hanging="720"/>
      </w:pPr>
      <w:r>
        <w:t>Establishment, One-off and Recurring Charges;</w:t>
      </w:r>
    </w:p>
    <w:p w14:paraId="3E25C240" w14:textId="77777777" w:rsidR="00F62F75" w:rsidRDefault="007124B1">
      <w:pPr>
        <w:pStyle w:val="BodyText"/>
        <w:numPr>
          <w:ilvl w:val="0"/>
          <w:numId w:val="69"/>
        </w:numPr>
        <w:tabs>
          <w:tab w:val="clear" w:pos="1411"/>
        </w:tabs>
        <w:ind w:left="1440" w:hanging="720"/>
      </w:pPr>
      <w:r>
        <w:t>Additional Feature Charges (establishment and recurring); and</w:t>
      </w:r>
    </w:p>
    <w:p w14:paraId="4999F0EF" w14:textId="77777777" w:rsidR="00F62F75" w:rsidRDefault="007124B1">
      <w:pPr>
        <w:pStyle w:val="BodyText"/>
        <w:numPr>
          <w:ilvl w:val="0"/>
          <w:numId w:val="69"/>
        </w:numPr>
        <w:tabs>
          <w:tab w:val="clear" w:pos="1411"/>
        </w:tabs>
        <w:ind w:left="1440" w:hanging="720"/>
      </w:pPr>
      <w:r>
        <w:t>Other Charges.</w:t>
      </w:r>
    </w:p>
    <w:p w14:paraId="34DB6068" w14:textId="4D6E75BE" w:rsidR="00F62F75" w:rsidRDefault="007124B1" w:rsidP="003C29D1">
      <w:pPr>
        <w:pStyle w:val="BodyText"/>
        <w:ind w:left="720"/>
        <w:rPr>
          <w:b/>
        </w:rPr>
      </w:pPr>
      <w:r w:rsidRPr="00213B51">
        <w:t xml:space="preserve">Where the charges for the Service are recurring charges, they will be payable in advance unless specified otherwise. Optus may, </w:t>
      </w:r>
      <w:r w:rsidR="00922CEA">
        <w:t xml:space="preserve">acting reasonably, </w:t>
      </w:r>
      <w:r w:rsidRPr="00213B51">
        <w:t>waive</w:t>
      </w:r>
      <w:r w:rsidR="00E74043">
        <w:t>,</w:t>
      </w:r>
      <w:r w:rsidRPr="00213B51">
        <w:t xml:space="preserve"> reduce</w:t>
      </w:r>
      <w:r w:rsidR="00E74043">
        <w:t xml:space="preserve">, </w:t>
      </w:r>
      <w:r w:rsidR="00922CEA" w:rsidRPr="00922CEA">
        <w:t>increase</w:t>
      </w:r>
      <w:r w:rsidR="00E74043">
        <w:t xml:space="preserve"> or change</w:t>
      </w:r>
      <w:r w:rsidR="00922CEA" w:rsidRPr="00922CEA">
        <w:t xml:space="preserve"> </w:t>
      </w:r>
      <w:r w:rsidRPr="00213B51">
        <w:t xml:space="preserve">any of the charges for the Service. </w:t>
      </w:r>
      <w:r w:rsidR="00922CEA" w:rsidRPr="00922CEA">
        <w:t xml:space="preserve">If Optus </w:t>
      </w:r>
      <w:r w:rsidR="00E74043">
        <w:t xml:space="preserve">makes any </w:t>
      </w:r>
      <w:r w:rsidR="00922CEA" w:rsidRPr="00922CEA">
        <w:t>changes</w:t>
      </w:r>
      <w:r w:rsidR="00E74043">
        <w:t xml:space="preserve"> to</w:t>
      </w:r>
      <w:r w:rsidR="00922CEA" w:rsidRPr="00922CEA">
        <w:t xml:space="preserve"> the charges for the Service, it will comply with your rights and its obligations in </w:t>
      </w:r>
      <w:r w:rsidR="00290A7B">
        <w:t xml:space="preserve">accordance with </w:t>
      </w:r>
      <w:r w:rsidR="00421627">
        <w:t xml:space="preserve">clause 2A (Changing the Agreement?) of the </w:t>
      </w:r>
      <w:r w:rsidR="00922CEA" w:rsidRPr="00922CEA">
        <w:t>SMB Terms</w:t>
      </w:r>
      <w:r w:rsidR="00421627">
        <w:t xml:space="preserve">. </w:t>
      </w:r>
      <w:bookmarkStart w:id="14" w:name="_Ref462181787"/>
      <w:r>
        <w:rPr>
          <w:b/>
        </w:rPr>
        <w:t>Call Charges</w:t>
      </w:r>
      <w:bookmarkEnd w:id="14"/>
    </w:p>
    <w:p w14:paraId="5F0E3ADD" w14:textId="77777777" w:rsidR="00F62F75" w:rsidRDefault="007124B1">
      <w:pPr>
        <w:pStyle w:val="BodyText"/>
        <w:ind w:left="720"/>
      </w:pPr>
      <w:r>
        <w:t xml:space="preserve">The Service allows local, national, international and mobile-originated and/or Mobile terminated (including Satellite) calls to be accepted by the Service Numbers. Mobile originated/terminated calls are calls from/to a mobile digital phone. </w:t>
      </w:r>
    </w:p>
    <w:p w14:paraId="3FF51C42" w14:textId="77777777" w:rsidR="00F62F75" w:rsidRDefault="007124B1">
      <w:pPr>
        <w:pStyle w:val="BodyText"/>
        <w:ind w:left="720"/>
      </w:pPr>
      <w:r>
        <w:t xml:space="preserve">The charges for the Service are calculated as set out below. </w:t>
      </w:r>
    </w:p>
    <w:p w14:paraId="3949E000" w14:textId="77777777" w:rsidR="00F62F75" w:rsidRDefault="007124B1">
      <w:pPr>
        <w:pStyle w:val="BodyText"/>
        <w:numPr>
          <w:ilvl w:val="0"/>
          <w:numId w:val="70"/>
        </w:numPr>
        <w:tabs>
          <w:tab w:val="clear" w:pos="1411"/>
        </w:tabs>
        <w:ind w:left="1440" w:hanging="720"/>
      </w:pPr>
      <w:r>
        <w:t xml:space="preserve">Free Calls 1800: The charges for the Service for local calls include an initial charge of $0.05 ($0.055). The first 5 minutes of each local call is charged at a flat rate of $0.227 ($0.25). If the call is longer than 5 minutes, per second call charges of $0.151515 ($0.1666666) (per second) apply for the period over 5 minutes. </w:t>
      </w:r>
    </w:p>
    <w:p w14:paraId="6223398A" w14:textId="77777777" w:rsidR="00F62F75" w:rsidRDefault="007124B1">
      <w:pPr>
        <w:pStyle w:val="BodyText"/>
        <w:numPr>
          <w:ilvl w:val="0"/>
          <w:numId w:val="70"/>
        </w:numPr>
        <w:tabs>
          <w:tab w:val="clear" w:pos="1411"/>
        </w:tabs>
        <w:ind w:left="1440" w:hanging="720"/>
      </w:pPr>
      <w:r>
        <w:t xml:space="preserve">Local Calls 1300: The first 5 minutes of each local call is free. If the call is longer than 5 minutes, per second call charges of $0.0015151 ($0.0016666) (per second) apply for the period over 5 minutes. </w:t>
      </w:r>
    </w:p>
    <w:p w14:paraId="7C633F4B" w14:textId="77777777" w:rsidR="00F62F75" w:rsidRDefault="007124B1">
      <w:pPr>
        <w:pStyle w:val="BodyText"/>
        <w:ind w:left="720"/>
      </w:pPr>
      <w:r>
        <w:t xml:space="preserve">Call charging commences at the time a connection is established and stops when a call is terminated. Each call is charged the initial charge plus the per second rate multiplied by the length of the call and rounded up to the nearest second and cent. The initial charge for local calls is as set out above and the initial charge for long distance and mobile calls is $0.15 ($0.165). There is no charge for calls which terminate at a standard Optus recorded voice announcement, such as when your Service is not available from the Calling Party's location. Charges are applicable for calls terminating at a Custom Recorded Voice Announcement). </w:t>
      </w:r>
    </w:p>
    <w:p w14:paraId="06800A20" w14:textId="77777777" w:rsidR="00F62F75" w:rsidRDefault="007124B1">
      <w:pPr>
        <w:pStyle w:val="BodyText"/>
        <w:ind w:left="720"/>
      </w:pPr>
      <w:r>
        <w:t xml:space="preserve">For the purpose of determining the time at which a call is placed, the time used is: </w:t>
      </w:r>
    </w:p>
    <w:p w14:paraId="7911140F" w14:textId="77777777" w:rsidR="00F62F75" w:rsidRDefault="007124B1">
      <w:pPr>
        <w:pStyle w:val="BodyText"/>
        <w:numPr>
          <w:ilvl w:val="0"/>
          <w:numId w:val="70"/>
        </w:numPr>
        <w:tabs>
          <w:tab w:val="clear" w:pos="1411"/>
        </w:tabs>
        <w:ind w:left="1440" w:hanging="720"/>
      </w:pPr>
      <w:r>
        <w:t>for a wireline phone, the local time in the State to which the local exchange's Charging Zone has been allocated;</w:t>
      </w:r>
    </w:p>
    <w:p w14:paraId="1F3B8A9F" w14:textId="77777777" w:rsidR="00F62F75" w:rsidRDefault="007124B1">
      <w:pPr>
        <w:pStyle w:val="BodyText"/>
        <w:numPr>
          <w:ilvl w:val="0"/>
          <w:numId w:val="70"/>
        </w:numPr>
        <w:tabs>
          <w:tab w:val="clear" w:pos="1411"/>
        </w:tabs>
        <w:ind w:left="1440" w:hanging="720"/>
      </w:pPr>
      <w:r>
        <w:t xml:space="preserve">for a mobile phone (digital), the local time recorded at the first mobile switching </w:t>
      </w:r>
      <w:proofErr w:type="spellStart"/>
      <w:r>
        <w:t>centre</w:t>
      </w:r>
      <w:proofErr w:type="spellEnd"/>
      <w:r>
        <w:t xml:space="preserve"> through which the call passes. </w:t>
      </w:r>
    </w:p>
    <w:p w14:paraId="4A41C350" w14:textId="77777777" w:rsidR="00F62F75" w:rsidRDefault="007124B1">
      <w:pPr>
        <w:pStyle w:val="BodyText"/>
        <w:ind w:left="720"/>
      </w:pPr>
      <w:r>
        <w:t>This will not necessarily be the local time at the place at which the calling party is located. The total call is charged in the time category current when the call is established.</w:t>
      </w:r>
    </w:p>
    <w:p w14:paraId="57EEADD3" w14:textId="77777777" w:rsidR="00F62F75" w:rsidRDefault="007B1672">
      <w:pPr>
        <w:pStyle w:val="BodyText"/>
        <w:ind w:firstLine="720"/>
        <w:rPr>
          <w:b/>
        </w:rPr>
      </w:pPr>
      <w:r>
        <w:rPr>
          <w:b/>
        </w:rPr>
        <w:t>(</w:t>
      </w:r>
      <w:proofErr w:type="spellStart"/>
      <w:r>
        <w:rPr>
          <w:b/>
        </w:rPr>
        <w:t>i</w:t>
      </w:r>
      <w:proofErr w:type="spellEnd"/>
      <w:r>
        <w:rPr>
          <w:b/>
        </w:rPr>
        <w:t>)</w:t>
      </w:r>
      <w:r>
        <w:rPr>
          <w:b/>
        </w:rPr>
        <w:tab/>
      </w:r>
      <w:r w:rsidR="007124B1">
        <w:rPr>
          <w:b/>
        </w:rPr>
        <w:t>Local Call Charges</w:t>
      </w:r>
    </w:p>
    <w:p w14:paraId="7A8F68B7" w14:textId="77777777" w:rsidR="00F62F75" w:rsidRDefault="007124B1">
      <w:pPr>
        <w:pStyle w:val="BodyText"/>
        <w:numPr>
          <w:ilvl w:val="0"/>
          <w:numId w:val="78"/>
        </w:numPr>
        <w:ind w:left="2160" w:hanging="720"/>
      </w:pPr>
      <w:r>
        <w:t>Local calls are those:</w:t>
      </w:r>
    </w:p>
    <w:p w14:paraId="6AB1385A" w14:textId="77777777" w:rsidR="00F62F75" w:rsidRDefault="007124B1">
      <w:pPr>
        <w:pStyle w:val="BodyText"/>
        <w:numPr>
          <w:ilvl w:val="0"/>
          <w:numId w:val="79"/>
        </w:numPr>
        <w:ind w:left="2160" w:hanging="720"/>
      </w:pPr>
      <w:r>
        <w:t>within a particular Charging Zone (Standard or Extended); or</w:t>
      </w:r>
    </w:p>
    <w:p w14:paraId="2BCBC8E9" w14:textId="77777777" w:rsidR="00F62F75" w:rsidRDefault="007124B1">
      <w:pPr>
        <w:pStyle w:val="BodyText"/>
        <w:numPr>
          <w:ilvl w:val="0"/>
          <w:numId w:val="79"/>
        </w:numPr>
        <w:ind w:left="2160" w:hanging="720"/>
      </w:pPr>
      <w:r>
        <w:t>from a particular Standard Charging Zone to an adjacent Standard Charging Zone; or</w:t>
      </w:r>
    </w:p>
    <w:p w14:paraId="43E761EB" w14:textId="77777777" w:rsidR="00F62F75" w:rsidRDefault="007124B1">
      <w:pPr>
        <w:pStyle w:val="BodyText"/>
        <w:numPr>
          <w:ilvl w:val="0"/>
          <w:numId w:val="79"/>
        </w:numPr>
        <w:ind w:left="2160" w:hanging="720"/>
      </w:pPr>
      <w:r>
        <w:t>from a particular Charging Zone to another, non-adjacent Charging Zone designated as being a local call.</w:t>
      </w:r>
    </w:p>
    <w:p w14:paraId="1EA454F5" w14:textId="095569DA" w:rsidR="00F62F75" w:rsidRDefault="007124B1">
      <w:pPr>
        <w:pStyle w:val="BodyText"/>
        <w:numPr>
          <w:ilvl w:val="0"/>
          <w:numId w:val="78"/>
        </w:numPr>
        <w:ind w:left="2160" w:hanging="720"/>
      </w:pPr>
      <w:r>
        <w:lastRenderedPageBreak/>
        <w:t xml:space="preserve">A listing of "Charging Zones", their location and adjacent zones is available in </w:t>
      </w:r>
      <w:r w:rsidR="00860C2C" w:rsidRPr="00860C2C">
        <w:rPr>
          <w:i/>
          <w:iCs/>
        </w:rPr>
        <w:t>Appendix A</w:t>
      </w:r>
      <w:r>
        <w:t xml:space="preserve"> to the Agreement. Extended Charging Zones are marked as such. A list of "Charging Zones" with local access to specified non-adjacent Charging Zones is available in </w:t>
      </w:r>
      <w:r w:rsidR="00860C2C" w:rsidRPr="00860C2C">
        <w:rPr>
          <w:i/>
          <w:iCs/>
        </w:rPr>
        <w:t>Appendix B</w:t>
      </w:r>
      <w:r>
        <w:t xml:space="preserve"> to the Agreement.</w:t>
      </w:r>
    </w:p>
    <w:p w14:paraId="215BF3A7" w14:textId="77777777" w:rsidR="00F62F75" w:rsidRDefault="007124B1">
      <w:pPr>
        <w:pStyle w:val="BodyText"/>
        <w:numPr>
          <w:ilvl w:val="0"/>
          <w:numId w:val="78"/>
        </w:numPr>
        <w:ind w:left="2160" w:hanging="720"/>
      </w:pPr>
      <w:r>
        <w:t>The charges for local calls include an initial charge of $0.05 ($0.055) plus the per second rate below. There are some exceptions as specified below.</w:t>
      </w:r>
    </w:p>
    <w:p w14:paraId="5F9F0D6E" w14:textId="77777777" w:rsidR="00F62F75" w:rsidRDefault="007124B1">
      <w:pPr>
        <w:pStyle w:val="BodyText"/>
        <w:ind w:left="1440"/>
      </w:pPr>
      <w:r>
        <w:t>Standard Local Call Charge per second</w:t>
      </w:r>
      <w:r>
        <w:tab/>
        <w:t>$0.0015151 ($0.0016666)</w:t>
      </w:r>
    </w:p>
    <w:p w14:paraId="73D324E7" w14:textId="77777777" w:rsidR="00F62F75" w:rsidRDefault="007124B1">
      <w:pPr>
        <w:pStyle w:val="BodyText"/>
        <w:ind w:left="1440"/>
        <w:rPr>
          <w:i/>
        </w:rPr>
      </w:pPr>
      <w:r>
        <w:t xml:space="preserve">The local call charges and national call charges are as set out in the table below, subject to the exceptions set out in paragraph </w:t>
      </w:r>
      <w:r w:rsidR="00C03F27">
        <w:fldChar w:fldCharType="begin"/>
      </w:r>
      <w:r w:rsidR="00C03F27">
        <w:instrText xml:space="preserve"> REF _Ref462181787 \r \h </w:instrText>
      </w:r>
      <w:r w:rsidR="00C03F27">
        <w:fldChar w:fldCharType="separate"/>
      </w:r>
      <w:r w:rsidR="006D340C">
        <w:t>1</w:t>
      </w:r>
      <w:r w:rsidR="00C03F27">
        <w:fldChar w:fldCharType="end"/>
      </w:r>
      <w:r w:rsidR="00C03F27">
        <w:t xml:space="preserve"> </w:t>
      </w:r>
      <w:r>
        <w:t>(</w:t>
      </w:r>
      <w:proofErr w:type="spellStart"/>
      <w:r>
        <w:t>i</w:t>
      </w:r>
      <w:proofErr w:type="spellEnd"/>
      <w:r>
        <w:t xml:space="preserve">) </w:t>
      </w:r>
      <w:r>
        <w:fldChar w:fldCharType="begin"/>
      </w:r>
      <w:r>
        <w:instrText xml:space="preserve"> REF _Ref462120477 \n \h </w:instrText>
      </w:r>
      <w:r>
        <w:fldChar w:fldCharType="separate"/>
      </w:r>
      <w:r w:rsidR="006D340C">
        <w:t>D</w:t>
      </w:r>
      <w:r>
        <w:fldChar w:fldCharType="end"/>
      </w:r>
      <w:r>
        <w:t xml:space="preserve"> below:</w:t>
      </w:r>
    </w:p>
    <w:p w14:paraId="063B99FF" w14:textId="77777777" w:rsidR="00F62F75" w:rsidRDefault="007124B1">
      <w:pPr>
        <w:pStyle w:val="BodyText"/>
        <w:ind w:left="1440"/>
        <w:rPr>
          <w:b/>
        </w:rPr>
      </w:pPr>
      <w:r>
        <w:rPr>
          <w:b/>
        </w:rPr>
        <w:t>Table 1 - Local and National Call Charges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418"/>
        <w:gridCol w:w="2105"/>
        <w:gridCol w:w="2053"/>
        <w:gridCol w:w="2105"/>
        <w:gridCol w:w="1958"/>
      </w:tblGrid>
      <w:tr w:rsidR="00F62F75" w14:paraId="24189E65" w14:textId="77777777" w:rsidTr="007E2E45">
        <w:tc>
          <w:tcPr>
            <w:tcW w:w="1418" w:type="dxa"/>
            <w:tcBorders>
              <w:top w:val="nil"/>
              <w:left w:val="nil"/>
              <w:bottom w:val="nil"/>
            </w:tcBorders>
          </w:tcPr>
          <w:p w14:paraId="378F8AA7" w14:textId="77777777" w:rsidR="00F62F75" w:rsidRDefault="00F62F75">
            <w:pPr>
              <w:pStyle w:val="BodyText"/>
              <w:spacing w:before="100" w:after="100"/>
            </w:pPr>
          </w:p>
        </w:tc>
        <w:tc>
          <w:tcPr>
            <w:tcW w:w="4158" w:type="dxa"/>
            <w:gridSpan w:val="2"/>
            <w:shd w:val="clear" w:color="auto" w:fill="BFBFBF"/>
          </w:tcPr>
          <w:p w14:paraId="18C6F94B" w14:textId="77777777" w:rsidR="00F62F75" w:rsidRDefault="007124B1">
            <w:pPr>
              <w:pStyle w:val="BodyText"/>
              <w:spacing w:before="100" w:after="100"/>
              <w:jc w:val="center"/>
              <w:rPr>
                <w:b/>
              </w:rPr>
            </w:pPr>
            <w:r>
              <w:rPr>
                <w:b/>
              </w:rPr>
              <w:t>Local Calls 1300</w:t>
            </w:r>
          </w:p>
        </w:tc>
        <w:tc>
          <w:tcPr>
            <w:tcW w:w="4063" w:type="dxa"/>
            <w:gridSpan w:val="2"/>
            <w:shd w:val="clear" w:color="auto" w:fill="BFBFBF"/>
          </w:tcPr>
          <w:p w14:paraId="245676CF" w14:textId="77777777" w:rsidR="00F62F75" w:rsidRDefault="007124B1">
            <w:pPr>
              <w:pStyle w:val="BodyText"/>
              <w:spacing w:before="100" w:after="100"/>
              <w:jc w:val="center"/>
              <w:rPr>
                <w:b/>
              </w:rPr>
            </w:pPr>
            <w:r>
              <w:rPr>
                <w:b/>
              </w:rPr>
              <w:t>Free Calls 1800</w:t>
            </w:r>
          </w:p>
        </w:tc>
      </w:tr>
      <w:tr w:rsidR="00F62F75" w14:paraId="442708F1" w14:textId="77777777" w:rsidTr="007E2E45">
        <w:tc>
          <w:tcPr>
            <w:tcW w:w="1418" w:type="dxa"/>
            <w:tcBorders>
              <w:top w:val="nil"/>
              <w:left w:val="nil"/>
            </w:tcBorders>
          </w:tcPr>
          <w:p w14:paraId="5F814F33" w14:textId="77777777" w:rsidR="00F62F75" w:rsidRDefault="00F62F75">
            <w:pPr>
              <w:pStyle w:val="BodyText"/>
              <w:spacing w:before="100" w:after="100"/>
            </w:pPr>
          </w:p>
        </w:tc>
        <w:tc>
          <w:tcPr>
            <w:tcW w:w="2105" w:type="dxa"/>
            <w:shd w:val="clear" w:color="auto" w:fill="BFBFBF"/>
          </w:tcPr>
          <w:p w14:paraId="7EC82E71" w14:textId="77777777" w:rsidR="00F62F75" w:rsidRDefault="007124B1">
            <w:pPr>
              <w:pStyle w:val="BodyText"/>
              <w:spacing w:before="100" w:after="100"/>
              <w:rPr>
                <w:b/>
              </w:rPr>
            </w:pPr>
            <w:r>
              <w:rPr>
                <w:b/>
              </w:rPr>
              <w:t>GST EXCLUSIVE</w:t>
            </w:r>
          </w:p>
        </w:tc>
        <w:tc>
          <w:tcPr>
            <w:tcW w:w="2053" w:type="dxa"/>
            <w:shd w:val="clear" w:color="auto" w:fill="BFBFBF"/>
          </w:tcPr>
          <w:p w14:paraId="60AA99DD" w14:textId="77777777" w:rsidR="00F62F75" w:rsidRDefault="007124B1">
            <w:pPr>
              <w:pStyle w:val="BodyText"/>
              <w:spacing w:before="100" w:after="100"/>
              <w:rPr>
                <w:b/>
              </w:rPr>
            </w:pPr>
            <w:r>
              <w:rPr>
                <w:b/>
              </w:rPr>
              <w:t>GST INCLUSIVE</w:t>
            </w:r>
          </w:p>
        </w:tc>
        <w:tc>
          <w:tcPr>
            <w:tcW w:w="2105" w:type="dxa"/>
            <w:shd w:val="clear" w:color="auto" w:fill="BFBFBF"/>
          </w:tcPr>
          <w:p w14:paraId="0BDD9405" w14:textId="77777777" w:rsidR="00F62F75" w:rsidRDefault="007124B1">
            <w:pPr>
              <w:pStyle w:val="BodyText"/>
              <w:spacing w:before="100" w:after="100"/>
              <w:rPr>
                <w:b/>
              </w:rPr>
            </w:pPr>
            <w:r>
              <w:rPr>
                <w:b/>
              </w:rPr>
              <w:t>GST EXCLUSIVE</w:t>
            </w:r>
          </w:p>
        </w:tc>
        <w:tc>
          <w:tcPr>
            <w:tcW w:w="1958" w:type="dxa"/>
            <w:shd w:val="clear" w:color="auto" w:fill="BFBFBF"/>
          </w:tcPr>
          <w:p w14:paraId="4E844A66" w14:textId="77777777" w:rsidR="00F62F75" w:rsidRDefault="007124B1">
            <w:pPr>
              <w:pStyle w:val="BodyText"/>
              <w:spacing w:before="100" w:after="100"/>
              <w:rPr>
                <w:b/>
              </w:rPr>
            </w:pPr>
            <w:r>
              <w:rPr>
                <w:b/>
              </w:rPr>
              <w:t>GST INCLUSIVE</w:t>
            </w:r>
          </w:p>
        </w:tc>
      </w:tr>
      <w:tr w:rsidR="00F62F75" w14:paraId="04F61AF4" w14:textId="77777777" w:rsidTr="007E2E45">
        <w:tc>
          <w:tcPr>
            <w:tcW w:w="1418" w:type="dxa"/>
          </w:tcPr>
          <w:p w14:paraId="288ECFE2" w14:textId="77777777" w:rsidR="00F62F75" w:rsidRDefault="00F62F75">
            <w:pPr>
              <w:pStyle w:val="BodyText"/>
              <w:spacing w:before="100" w:after="100"/>
            </w:pPr>
          </w:p>
        </w:tc>
        <w:tc>
          <w:tcPr>
            <w:tcW w:w="2105" w:type="dxa"/>
            <w:shd w:val="clear" w:color="auto" w:fill="BFBFBF"/>
          </w:tcPr>
          <w:p w14:paraId="09C9CBC6" w14:textId="77777777" w:rsidR="00F62F75" w:rsidRDefault="007124B1">
            <w:pPr>
              <w:pStyle w:val="BodyText"/>
              <w:spacing w:before="100" w:after="100"/>
              <w:rPr>
                <w:b/>
              </w:rPr>
            </w:pPr>
            <w:r>
              <w:rPr>
                <w:b/>
              </w:rPr>
              <w:t>Standard Rate</w:t>
            </w:r>
          </w:p>
        </w:tc>
        <w:tc>
          <w:tcPr>
            <w:tcW w:w="2053" w:type="dxa"/>
            <w:shd w:val="clear" w:color="auto" w:fill="BFBFBF"/>
          </w:tcPr>
          <w:p w14:paraId="1D9B2706" w14:textId="77777777" w:rsidR="00F62F75" w:rsidRDefault="007124B1">
            <w:pPr>
              <w:pStyle w:val="BodyText"/>
              <w:spacing w:before="100" w:after="100"/>
              <w:rPr>
                <w:b/>
              </w:rPr>
            </w:pPr>
            <w:r>
              <w:rPr>
                <w:b/>
              </w:rPr>
              <w:t>Standard Rate</w:t>
            </w:r>
          </w:p>
        </w:tc>
        <w:tc>
          <w:tcPr>
            <w:tcW w:w="2105" w:type="dxa"/>
            <w:shd w:val="clear" w:color="auto" w:fill="BFBFBF"/>
          </w:tcPr>
          <w:p w14:paraId="6434DE94" w14:textId="77777777" w:rsidR="00F62F75" w:rsidRDefault="007124B1">
            <w:pPr>
              <w:pStyle w:val="BodyText"/>
              <w:spacing w:before="100" w:after="100"/>
              <w:rPr>
                <w:b/>
              </w:rPr>
            </w:pPr>
            <w:r>
              <w:rPr>
                <w:b/>
              </w:rPr>
              <w:t>Standard Rate</w:t>
            </w:r>
          </w:p>
        </w:tc>
        <w:tc>
          <w:tcPr>
            <w:tcW w:w="1958" w:type="dxa"/>
            <w:shd w:val="clear" w:color="auto" w:fill="BFBFBF"/>
          </w:tcPr>
          <w:p w14:paraId="5B4BC5F4" w14:textId="77777777" w:rsidR="00F62F75" w:rsidRDefault="007124B1">
            <w:pPr>
              <w:pStyle w:val="BodyText"/>
              <w:spacing w:before="100" w:after="100"/>
              <w:rPr>
                <w:b/>
              </w:rPr>
            </w:pPr>
            <w:r>
              <w:rPr>
                <w:b/>
              </w:rPr>
              <w:t>Standard Rate</w:t>
            </w:r>
          </w:p>
        </w:tc>
      </w:tr>
      <w:tr w:rsidR="00F62F75" w14:paraId="206B1856" w14:textId="77777777">
        <w:tc>
          <w:tcPr>
            <w:tcW w:w="1418" w:type="dxa"/>
            <w:shd w:val="pct80" w:color="000000" w:fill="FFFFFF"/>
          </w:tcPr>
          <w:p w14:paraId="7074B909" w14:textId="77777777" w:rsidR="00F62F75" w:rsidRDefault="007124B1">
            <w:pPr>
              <w:pStyle w:val="BodyText"/>
              <w:spacing w:before="100" w:after="100"/>
              <w:rPr>
                <w:b/>
              </w:rPr>
            </w:pPr>
            <w:r>
              <w:rPr>
                <w:b/>
              </w:rPr>
              <w:t>Local</w:t>
            </w:r>
          </w:p>
        </w:tc>
        <w:tc>
          <w:tcPr>
            <w:tcW w:w="2105" w:type="dxa"/>
          </w:tcPr>
          <w:p w14:paraId="48EB8987" w14:textId="77777777" w:rsidR="00F62F75" w:rsidRDefault="007124B1">
            <w:pPr>
              <w:pStyle w:val="BodyText"/>
              <w:spacing w:before="100" w:after="100"/>
              <w:rPr>
                <w:b/>
              </w:rPr>
            </w:pPr>
            <w:r>
              <w:rPr>
                <w:b/>
              </w:rPr>
              <w:t>Rate (per sec)</w:t>
            </w:r>
          </w:p>
        </w:tc>
        <w:tc>
          <w:tcPr>
            <w:tcW w:w="2053" w:type="dxa"/>
          </w:tcPr>
          <w:p w14:paraId="0F07D23E" w14:textId="77777777" w:rsidR="00F62F75" w:rsidRDefault="007124B1">
            <w:pPr>
              <w:pStyle w:val="BodyText"/>
              <w:spacing w:before="100" w:after="100"/>
              <w:rPr>
                <w:b/>
              </w:rPr>
            </w:pPr>
            <w:r>
              <w:rPr>
                <w:b/>
              </w:rPr>
              <w:t>Rate (per sec)</w:t>
            </w:r>
          </w:p>
        </w:tc>
        <w:tc>
          <w:tcPr>
            <w:tcW w:w="2105" w:type="dxa"/>
          </w:tcPr>
          <w:p w14:paraId="3A1951F7" w14:textId="77777777" w:rsidR="00F62F75" w:rsidRDefault="007124B1">
            <w:pPr>
              <w:pStyle w:val="BodyText"/>
              <w:spacing w:before="100" w:after="100"/>
              <w:rPr>
                <w:b/>
              </w:rPr>
            </w:pPr>
            <w:r>
              <w:rPr>
                <w:b/>
              </w:rPr>
              <w:t>Rate (per min)</w:t>
            </w:r>
          </w:p>
        </w:tc>
        <w:tc>
          <w:tcPr>
            <w:tcW w:w="1958" w:type="dxa"/>
          </w:tcPr>
          <w:p w14:paraId="786A4878" w14:textId="77777777" w:rsidR="00F62F75" w:rsidRDefault="007124B1">
            <w:pPr>
              <w:pStyle w:val="BodyText"/>
              <w:spacing w:before="100" w:after="100"/>
              <w:rPr>
                <w:b/>
              </w:rPr>
            </w:pPr>
            <w:r>
              <w:rPr>
                <w:b/>
              </w:rPr>
              <w:t>Rate (per min)</w:t>
            </w:r>
          </w:p>
        </w:tc>
      </w:tr>
      <w:tr w:rsidR="00F62F75" w14:paraId="0DC0F55A" w14:textId="77777777">
        <w:tc>
          <w:tcPr>
            <w:tcW w:w="1418" w:type="dxa"/>
          </w:tcPr>
          <w:p w14:paraId="47914EB8" w14:textId="77777777" w:rsidR="00F62F75" w:rsidRDefault="007124B1">
            <w:pPr>
              <w:pStyle w:val="BodyText"/>
              <w:spacing w:before="100" w:after="100"/>
            </w:pPr>
            <w:proofErr w:type="spellStart"/>
            <w:r>
              <w:t>Flagfall</w:t>
            </w:r>
            <w:proofErr w:type="spellEnd"/>
          </w:p>
        </w:tc>
        <w:tc>
          <w:tcPr>
            <w:tcW w:w="2105" w:type="dxa"/>
          </w:tcPr>
          <w:p w14:paraId="2C85BA84" w14:textId="77777777" w:rsidR="00F62F75" w:rsidRDefault="007124B1">
            <w:pPr>
              <w:pStyle w:val="BodyText"/>
              <w:spacing w:before="100" w:after="100"/>
            </w:pPr>
            <w:r>
              <w:t>nil</w:t>
            </w:r>
          </w:p>
        </w:tc>
        <w:tc>
          <w:tcPr>
            <w:tcW w:w="2053" w:type="dxa"/>
          </w:tcPr>
          <w:p w14:paraId="21513358" w14:textId="77777777" w:rsidR="00F62F75" w:rsidRDefault="007124B1">
            <w:pPr>
              <w:pStyle w:val="BodyText"/>
              <w:spacing w:before="100" w:after="100"/>
            </w:pPr>
            <w:r>
              <w:t>nil</w:t>
            </w:r>
          </w:p>
        </w:tc>
        <w:tc>
          <w:tcPr>
            <w:tcW w:w="2105" w:type="dxa"/>
          </w:tcPr>
          <w:p w14:paraId="432B8532" w14:textId="77777777" w:rsidR="00F62F75" w:rsidRDefault="007124B1">
            <w:pPr>
              <w:pStyle w:val="BodyText"/>
              <w:spacing w:before="100" w:after="100"/>
            </w:pPr>
            <w:r>
              <w:t>$0.05</w:t>
            </w:r>
          </w:p>
        </w:tc>
        <w:tc>
          <w:tcPr>
            <w:tcW w:w="1958" w:type="dxa"/>
          </w:tcPr>
          <w:p w14:paraId="77A19AEA" w14:textId="77777777" w:rsidR="00F62F75" w:rsidRDefault="007124B1">
            <w:pPr>
              <w:pStyle w:val="BodyText"/>
              <w:spacing w:before="100" w:after="100"/>
            </w:pPr>
            <w:r>
              <w:t>$0.055</w:t>
            </w:r>
          </w:p>
        </w:tc>
      </w:tr>
      <w:tr w:rsidR="00F62F75" w14:paraId="11EC6261" w14:textId="77777777">
        <w:tc>
          <w:tcPr>
            <w:tcW w:w="1418" w:type="dxa"/>
          </w:tcPr>
          <w:p w14:paraId="3E91385D" w14:textId="77777777" w:rsidR="00F62F75" w:rsidRDefault="007124B1">
            <w:pPr>
              <w:pStyle w:val="BodyText"/>
              <w:spacing w:before="100" w:after="100"/>
            </w:pPr>
            <w:r>
              <w:t>Local</w:t>
            </w:r>
          </w:p>
          <w:p w14:paraId="642C2A3D" w14:textId="77777777" w:rsidR="00F62F75" w:rsidRDefault="00F62F75">
            <w:pPr>
              <w:pStyle w:val="BodyText"/>
              <w:spacing w:before="100" w:after="100"/>
            </w:pPr>
          </w:p>
          <w:p w14:paraId="0D5D59EE" w14:textId="77777777" w:rsidR="00F62F75" w:rsidRDefault="007124B1">
            <w:pPr>
              <w:pStyle w:val="BodyText"/>
              <w:spacing w:before="100" w:after="100"/>
            </w:pPr>
            <w:proofErr w:type="spellStart"/>
            <w:r>
              <w:t>Flagfall</w:t>
            </w:r>
            <w:proofErr w:type="spellEnd"/>
          </w:p>
        </w:tc>
        <w:tc>
          <w:tcPr>
            <w:tcW w:w="2105" w:type="dxa"/>
          </w:tcPr>
          <w:p w14:paraId="514FA4ED" w14:textId="77777777" w:rsidR="00F62F75" w:rsidRDefault="007124B1">
            <w:pPr>
              <w:pStyle w:val="BodyText"/>
              <w:spacing w:before="100" w:after="100"/>
            </w:pPr>
            <w:r>
              <w:t>The first 5 minutes of each local call is free. If the call is longer than 5 minutes, per second call charges of $0.0015151 apply for the period over 5 minutes.</w:t>
            </w:r>
          </w:p>
        </w:tc>
        <w:tc>
          <w:tcPr>
            <w:tcW w:w="2053" w:type="dxa"/>
          </w:tcPr>
          <w:p w14:paraId="7776EB0A" w14:textId="77777777" w:rsidR="00F62F75" w:rsidRDefault="007124B1">
            <w:pPr>
              <w:pStyle w:val="BodyText"/>
              <w:spacing w:before="100" w:after="100"/>
            </w:pPr>
            <w:r>
              <w:t>The first 5 minutes of each local call is free. If the call is longer than 5 minutes, per second call charges of $0.0016666 apply for the period over 5 minutes.</w:t>
            </w:r>
          </w:p>
        </w:tc>
        <w:tc>
          <w:tcPr>
            <w:tcW w:w="2105" w:type="dxa"/>
          </w:tcPr>
          <w:p w14:paraId="2823E1C2" w14:textId="77777777" w:rsidR="00F62F75" w:rsidRDefault="007124B1">
            <w:pPr>
              <w:pStyle w:val="BodyText"/>
              <w:spacing w:before="100" w:after="100"/>
            </w:pPr>
            <w:r>
              <w:t>The first 5 minutes of each local call is charged at a flat rate of $0.227.If the call is longer than 5 minutes, per second call charges of $0.0015151 apply for the period over 5 minutes.</w:t>
            </w:r>
          </w:p>
        </w:tc>
        <w:tc>
          <w:tcPr>
            <w:tcW w:w="1958" w:type="dxa"/>
          </w:tcPr>
          <w:p w14:paraId="0398A486" w14:textId="77777777" w:rsidR="00F62F75" w:rsidRDefault="007124B1">
            <w:pPr>
              <w:pStyle w:val="BodyText"/>
              <w:spacing w:before="100" w:after="100"/>
            </w:pPr>
            <w:r>
              <w:t>The first 5 minutes of each local call is charged at a flat rate of $0.25 If the call is longer than 5 minutes, per second call charges of $0.0016666 apply for the period over 5 minutes.</w:t>
            </w:r>
          </w:p>
        </w:tc>
      </w:tr>
      <w:tr w:rsidR="00F62F75" w14:paraId="1F4AD4F9" w14:textId="77777777">
        <w:tc>
          <w:tcPr>
            <w:tcW w:w="1418" w:type="dxa"/>
            <w:shd w:val="clear" w:color="auto" w:fill="000000"/>
          </w:tcPr>
          <w:p w14:paraId="3486D178" w14:textId="77777777" w:rsidR="00F62F75" w:rsidRDefault="007124B1">
            <w:pPr>
              <w:pStyle w:val="BodyText"/>
              <w:spacing w:before="100" w:after="100"/>
              <w:rPr>
                <w:b/>
              </w:rPr>
            </w:pPr>
            <w:r>
              <w:rPr>
                <w:b/>
              </w:rPr>
              <w:t>National</w:t>
            </w:r>
          </w:p>
        </w:tc>
        <w:tc>
          <w:tcPr>
            <w:tcW w:w="2105" w:type="dxa"/>
          </w:tcPr>
          <w:p w14:paraId="331EC535" w14:textId="77777777" w:rsidR="00F62F75" w:rsidRDefault="007124B1">
            <w:pPr>
              <w:pStyle w:val="BodyText"/>
              <w:spacing w:before="100" w:after="100"/>
              <w:rPr>
                <w:b/>
              </w:rPr>
            </w:pPr>
            <w:r>
              <w:rPr>
                <w:b/>
              </w:rPr>
              <w:t>Rate (per sec)</w:t>
            </w:r>
          </w:p>
        </w:tc>
        <w:tc>
          <w:tcPr>
            <w:tcW w:w="2053" w:type="dxa"/>
          </w:tcPr>
          <w:p w14:paraId="3E804936" w14:textId="77777777" w:rsidR="00F62F75" w:rsidRDefault="007124B1">
            <w:pPr>
              <w:pStyle w:val="BodyText"/>
              <w:spacing w:before="100" w:after="100"/>
              <w:rPr>
                <w:b/>
              </w:rPr>
            </w:pPr>
            <w:r>
              <w:rPr>
                <w:b/>
              </w:rPr>
              <w:t>Rate (per sec)</w:t>
            </w:r>
          </w:p>
        </w:tc>
        <w:tc>
          <w:tcPr>
            <w:tcW w:w="2105" w:type="dxa"/>
          </w:tcPr>
          <w:p w14:paraId="5A8576FB" w14:textId="77777777" w:rsidR="00F62F75" w:rsidRDefault="007124B1">
            <w:pPr>
              <w:pStyle w:val="BodyText"/>
              <w:spacing w:before="100" w:after="100"/>
              <w:rPr>
                <w:b/>
              </w:rPr>
            </w:pPr>
            <w:r>
              <w:rPr>
                <w:b/>
              </w:rPr>
              <w:t>Rate (per min)</w:t>
            </w:r>
          </w:p>
        </w:tc>
        <w:tc>
          <w:tcPr>
            <w:tcW w:w="1958" w:type="dxa"/>
          </w:tcPr>
          <w:p w14:paraId="4D325745" w14:textId="77777777" w:rsidR="00F62F75" w:rsidRDefault="007124B1">
            <w:pPr>
              <w:pStyle w:val="BodyText"/>
              <w:spacing w:before="100" w:after="100"/>
              <w:rPr>
                <w:b/>
              </w:rPr>
            </w:pPr>
            <w:r>
              <w:rPr>
                <w:b/>
              </w:rPr>
              <w:t>Rate (per min)</w:t>
            </w:r>
          </w:p>
        </w:tc>
      </w:tr>
      <w:tr w:rsidR="00F62F75" w14:paraId="7C244496" w14:textId="77777777">
        <w:tc>
          <w:tcPr>
            <w:tcW w:w="1418" w:type="dxa"/>
          </w:tcPr>
          <w:p w14:paraId="14D9254F" w14:textId="77777777" w:rsidR="00F62F75" w:rsidRDefault="007124B1">
            <w:pPr>
              <w:pStyle w:val="BodyText"/>
              <w:spacing w:before="100" w:after="100"/>
            </w:pPr>
            <w:proofErr w:type="spellStart"/>
            <w:r>
              <w:t>Flagfall</w:t>
            </w:r>
            <w:proofErr w:type="spellEnd"/>
          </w:p>
        </w:tc>
        <w:tc>
          <w:tcPr>
            <w:tcW w:w="2105" w:type="dxa"/>
          </w:tcPr>
          <w:p w14:paraId="6978FACC" w14:textId="77777777" w:rsidR="00F62F75" w:rsidRDefault="007124B1">
            <w:pPr>
              <w:pStyle w:val="BodyText"/>
              <w:spacing w:before="100" w:after="100"/>
            </w:pPr>
            <w:r>
              <w:t>$0.15</w:t>
            </w:r>
          </w:p>
        </w:tc>
        <w:tc>
          <w:tcPr>
            <w:tcW w:w="2053" w:type="dxa"/>
          </w:tcPr>
          <w:p w14:paraId="613A5FAA" w14:textId="77777777" w:rsidR="00F62F75" w:rsidRDefault="007124B1">
            <w:pPr>
              <w:pStyle w:val="BodyText"/>
              <w:spacing w:before="100" w:after="100"/>
            </w:pPr>
            <w:r>
              <w:t>$0.165</w:t>
            </w:r>
          </w:p>
        </w:tc>
        <w:tc>
          <w:tcPr>
            <w:tcW w:w="2105" w:type="dxa"/>
          </w:tcPr>
          <w:p w14:paraId="1774EAC1" w14:textId="77777777" w:rsidR="00F62F75" w:rsidRDefault="007124B1">
            <w:pPr>
              <w:pStyle w:val="BodyText"/>
              <w:spacing w:before="100" w:after="100"/>
            </w:pPr>
            <w:r>
              <w:t>$0.15</w:t>
            </w:r>
          </w:p>
        </w:tc>
        <w:tc>
          <w:tcPr>
            <w:tcW w:w="1958" w:type="dxa"/>
          </w:tcPr>
          <w:p w14:paraId="7B5EBA76" w14:textId="77777777" w:rsidR="00F62F75" w:rsidRDefault="007124B1">
            <w:pPr>
              <w:pStyle w:val="BodyText"/>
              <w:spacing w:before="100" w:after="100"/>
            </w:pPr>
            <w:r>
              <w:t>$0.165</w:t>
            </w:r>
          </w:p>
        </w:tc>
      </w:tr>
      <w:tr w:rsidR="00F62F75" w14:paraId="46EF9D6D" w14:textId="77777777">
        <w:tc>
          <w:tcPr>
            <w:tcW w:w="1418" w:type="dxa"/>
          </w:tcPr>
          <w:p w14:paraId="16683B49" w14:textId="77777777" w:rsidR="00F62F75" w:rsidRDefault="007124B1">
            <w:pPr>
              <w:pStyle w:val="BodyText"/>
              <w:spacing w:before="100" w:after="100"/>
              <w:rPr>
                <w:b/>
              </w:rPr>
            </w:pPr>
            <w:r>
              <w:rPr>
                <w:b/>
              </w:rPr>
              <w:t>National</w:t>
            </w:r>
          </w:p>
          <w:p w14:paraId="37B71EAF" w14:textId="77777777" w:rsidR="00F62F75" w:rsidRDefault="007124B1">
            <w:pPr>
              <w:pStyle w:val="BodyText"/>
              <w:spacing w:before="100" w:after="100"/>
            </w:pPr>
            <w:r>
              <w:t>Flat</w:t>
            </w:r>
          </w:p>
        </w:tc>
        <w:tc>
          <w:tcPr>
            <w:tcW w:w="2105" w:type="dxa"/>
          </w:tcPr>
          <w:p w14:paraId="0720FE23" w14:textId="77777777" w:rsidR="00F62F75" w:rsidRDefault="00F62F75">
            <w:pPr>
              <w:pStyle w:val="BodyText"/>
              <w:spacing w:before="100" w:after="100"/>
            </w:pPr>
          </w:p>
          <w:p w14:paraId="17C24109" w14:textId="77777777" w:rsidR="00F62F75" w:rsidRDefault="007124B1">
            <w:pPr>
              <w:pStyle w:val="BodyText"/>
              <w:spacing w:before="100" w:after="100"/>
            </w:pPr>
            <w:r>
              <w:t>$0.0036363</w:t>
            </w:r>
          </w:p>
        </w:tc>
        <w:tc>
          <w:tcPr>
            <w:tcW w:w="2053" w:type="dxa"/>
          </w:tcPr>
          <w:p w14:paraId="1245B237" w14:textId="77777777" w:rsidR="00F62F75" w:rsidRDefault="00F62F75">
            <w:pPr>
              <w:pStyle w:val="BodyText"/>
              <w:spacing w:before="100" w:after="100"/>
            </w:pPr>
          </w:p>
          <w:p w14:paraId="16D2A773" w14:textId="77777777" w:rsidR="00F62F75" w:rsidRDefault="007124B1">
            <w:pPr>
              <w:pStyle w:val="BodyText"/>
              <w:spacing w:before="100" w:after="100"/>
            </w:pPr>
            <w:r>
              <w:t>$0.004</w:t>
            </w:r>
          </w:p>
        </w:tc>
        <w:tc>
          <w:tcPr>
            <w:tcW w:w="2105" w:type="dxa"/>
          </w:tcPr>
          <w:p w14:paraId="2A6E947C" w14:textId="77777777" w:rsidR="00F62F75" w:rsidRDefault="00F62F75">
            <w:pPr>
              <w:pStyle w:val="BodyText"/>
              <w:spacing w:before="100" w:after="100"/>
            </w:pPr>
          </w:p>
          <w:p w14:paraId="6F432B3E" w14:textId="77777777" w:rsidR="00F62F75" w:rsidRDefault="007124B1">
            <w:pPr>
              <w:pStyle w:val="BodyText"/>
              <w:spacing w:before="100" w:after="100"/>
            </w:pPr>
            <w:r>
              <w:t>$0.0036363</w:t>
            </w:r>
          </w:p>
        </w:tc>
        <w:tc>
          <w:tcPr>
            <w:tcW w:w="1958" w:type="dxa"/>
          </w:tcPr>
          <w:p w14:paraId="7EDECD53" w14:textId="77777777" w:rsidR="00F62F75" w:rsidRDefault="00F62F75">
            <w:pPr>
              <w:pStyle w:val="BodyText"/>
              <w:spacing w:before="100" w:after="100"/>
            </w:pPr>
          </w:p>
          <w:p w14:paraId="4477E742" w14:textId="77777777" w:rsidR="00F62F75" w:rsidRDefault="007124B1">
            <w:pPr>
              <w:pStyle w:val="BodyText"/>
              <w:spacing w:before="100" w:after="100"/>
            </w:pPr>
            <w:r>
              <w:t>$0.004</w:t>
            </w:r>
          </w:p>
        </w:tc>
      </w:tr>
      <w:tr w:rsidR="00F62F75" w14:paraId="01F38D63" w14:textId="77777777">
        <w:tc>
          <w:tcPr>
            <w:tcW w:w="1418" w:type="dxa"/>
          </w:tcPr>
          <w:p w14:paraId="71773F41" w14:textId="77777777" w:rsidR="00F62F75" w:rsidRDefault="007124B1">
            <w:pPr>
              <w:pStyle w:val="BodyText"/>
              <w:spacing w:before="100" w:after="100"/>
              <w:rPr>
                <w:b/>
              </w:rPr>
            </w:pPr>
            <w:r>
              <w:rPr>
                <w:b/>
              </w:rPr>
              <w:t>Inbound Services Cap</w:t>
            </w:r>
          </w:p>
        </w:tc>
        <w:tc>
          <w:tcPr>
            <w:tcW w:w="2105" w:type="dxa"/>
          </w:tcPr>
          <w:p w14:paraId="06C28698" w14:textId="77777777" w:rsidR="00F62F75" w:rsidRDefault="007124B1">
            <w:pPr>
              <w:pStyle w:val="BodyText"/>
              <w:spacing w:before="100" w:after="100"/>
            </w:pPr>
            <w:r>
              <w:t>Call is charged to a maximum of $1.36 for up to 20 mins. If the call last longer than this time the rate per second starts again after that time</w:t>
            </w:r>
          </w:p>
        </w:tc>
        <w:tc>
          <w:tcPr>
            <w:tcW w:w="2053" w:type="dxa"/>
          </w:tcPr>
          <w:p w14:paraId="6FB230EF" w14:textId="77777777" w:rsidR="00F62F75" w:rsidRDefault="007124B1">
            <w:pPr>
              <w:pStyle w:val="BodyText"/>
              <w:spacing w:before="100" w:after="100"/>
            </w:pPr>
            <w:r>
              <w:t>Call is charged to a maximum of $1.50 for up to 20 mins. If the call last longer than this time the rate per second starts again after that time</w:t>
            </w:r>
          </w:p>
        </w:tc>
        <w:tc>
          <w:tcPr>
            <w:tcW w:w="2105" w:type="dxa"/>
          </w:tcPr>
          <w:p w14:paraId="220C381D" w14:textId="77777777" w:rsidR="00F62F75" w:rsidRDefault="007124B1">
            <w:pPr>
              <w:pStyle w:val="BodyText"/>
              <w:spacing w:before="100" w:after="100"/>
            </w:pPr>
            <w:r>
              <w:t>Call is charged to a maximum of $1.36 for up to 20 mins. If the call last longer than this time the rate per second starts again after that time</w:t>
            </w:r>
          </w:p>
        </w:tc>
        <w:tc>
          <w:tcPr>
            <w:tcW w:w="1958" w:type="dxa"/>
          </w:tcPr>
          <w:p w14:paraId="49D16A9B" w14:textId="77777777" w:rsidR="00F62F75" w:rsidRDefault="007124B1">
            <w:pPr>
              <w:pStyle w:val="BodyText"/>
              <w:spacing w:before="100" w:after="100"/>
            </w:pPr>
            <w:r>
              <w:t>Call is charged to a maximum of $1.50 for up to 20 mins. If the call last longer than this time the rate per second starts again after that time</w:t>
            </w:r>
          </w:p>
        </w:tc>
      </w:tr>
      <w:tr w:rsidR="00F62F75" w14:paraId="47AE3E56" w14:textId="77777777">
        <w:tc>
          <w:tcPr>
            <w:tcW w:w="1418" w:type="dxa"/>
            <w:shd w:val="clear" w:color="auto" w:fill="000000"/>
          </w:tcPr>
          <w:p w14:paraId="7783B09B" w14:textId="77777777" w:rsidR="00F62F75" w:rsidRDefault="007124B1">
            <w:pPr>
              <w:pStyle w:val="BodyText"/>
              <w:spacing w:before="100" w:after="100"/>
              <w:rPr>
                <w:b/>
              </w:rPr>
            </w:pPr>
            <w:r>
              <w:rPr>
                <w:b/>
              </w:rPr>
              <w:t>Mobile</w:t>
            </w:r>
          </w:p>
        </w:tc>
        <w:tc>
          <w:tcPr>
            <w:tcW w:w="2105" w:type="dxa"/>
          </w:tcPr>
          <w:p w14:paraId="121B1982" w14:textId="77777777" w:rsidR="00F62F75" w:rsidRDefault="007124B1">
            <w:pPr>
              <w:pStyle w:val="BodyText"/>
              <w:spacing w:before="100" w:after="100"/>
              <w:rPr>
                <w:b/>
              </w:rPr>
            </w:pPr>
            <w:r>
              <w:rPr>
                <w:b/>
              </w:rPr>
              <w:t>Rate (per sec)</w:t>
            </w:r>
          </w:p>
        </w:tc>
        <w:tc>
          <w:tcPr>
            <w:tcW w:w="2053" w:type="dxa"/>
          </w:tcPr>
          <w:p w14:paraId="34AE49B3" w14:textId="77777777" w:rsidR="00F62F75" w:rsidRDefault="007124B1">
            <w:pPr>
              <w:pStyle w:val="BodyText"/>
              <w:spacing w:before="100" w:after="100"/>
              <w:rPr>
                <w:b/>
              </w:rPr>
            </w:pPr>
            <w:r>
              <w:rPr>
                <w:b/>
              </w:rPr>
              <w:t>Rate (per sec)</w:t>
            </w:r>
          </w:p>
        </w:tc>
        <w:tc>
          <w:tcPr>
            <w:tcW w:w="2105" w:type="dxa"/>
          </w:tcPr>
          <w:p w14:paraId="1D4E17B8" w14:textId="77777777" w:rsidR="00F62F75" w:rsidRDefault="007124B1">
            <w:pPr>
              <w:pStyle w:val="BodyText"/>
              <w:spacing w:before="100" w:after="100"/>
              <w:rPr>
                <w:b/>
              </w:rPr>
            </w:pPr>
            <w:r>
              <w:rPr>
                <w:b/>
              </w:rPr>
              <w:t>Rate (per min)</w:t>
            </w:r>
          </w:p>
        </w:tc>
        <w:tc>
          <w:tcPr>
            <w:tcW w:w="1958" w:type="dxa"/>
          </w:tcPr>
          <w:p w14:paraId="57F0B074" w14:textId="77777777" w:rsidR="00F62F75" w:rsidRDefault="007124B1">
            <w:pPr>
              <w:pStyle w:val="BodyText"/>
              <w:spacing w:before="100" w:after="100"/>
              <w:rPr>
                <w:b/>
              </w:rPr>
            </w:pPr>
            <w:r>
              <w:rPr>
                <w:b/>
              </w:rPr>
              <w:t>Rate (per min)</w:t>
            </w:r>
          </w:p>
        </w:tc>
      </w:tr>
      <w:tr w:rsidR="00F62F75" w14:paraId="164805E8" w14:textId="77777777">
        <w:tc>
          <w:tcPr>
            <w:tcW w:w="1418" w:type="dxa"/>
          </w:tcPr>
          <w:p w14:paraId="029A4E2D" w14:textId="77777777" w:rsidR="00F62F75" w:rsidRDefault="007124B1">
            <w:pPr>
              <w:pStyle w:val="BodyText"/>
              <w:spacing w:before="100" w:after="100"/>
            </w:pPr>
            <w:proofErr w:type="spellStart"/>
            <w:r>
              <w:t>Flagfall</w:t>
            </w:r>
            <w:proofErr w:type="spellEnd"/>
          </w:p>
        </w:tc>
        <w:tc>
          <w:tcPr>
            <w:tcW w:w="2105" w:type="dxa"/>
          </w:tcPr>
          <w:p w14:paraId="74B5BB28" w14:textId="77777777" w:rsidR="00F62F75" w:rsidRDefault="007124B1">
            <w:pPr>
              <w:pStyle w:val="BodyText"/>
              <w:spacing w:before="100" w:after="100"/>
            </w:pPr>
            <w:r>
              <w:t>$0.15</w:t>
            </w:r>
          </w:p>
        </w:tc>
        <w:tc>
          <w:tcPr>
            <w:tcW w:w="2053" w:type="dxa"/>
          </w:tcPr>
          <w:p w14:paraId="7AD9F12E" w14:textId="77777777" w:rsidR="00F62F75" w:rsidRDefault="007124B1">
            <w:pPr>
              <w:pStyle w:val="BodyText"/>
              <w:spacing w:before="100" w:after="100"/>
            </w:pPr>
            <w:r>
              <w:t>$0.165</w:t>
            </w:r>
          </w:p>
        </w:tc>
        <w:tc>
          <w:tcPr>
            <w:tcW w:w="2105" w:type="dxa"/>
          </w:tcPr>
          <w:p w14:paraId="16066807" w14:textId="77777777" w:rsidR="00F62F75" w:rsidRDefault="007124B1">
            <w:pPr>
              <w:pStyle w:val="BodyText"/>
              <w:spacing w:before="100" w:after="100"/>
            </w:pPr>
            <w:r>
              <w:t>$0.15</w:t>
            </w:r>
          </w:p>
        </w:tc>
        <w:tc>
          <w:tcPr>
            <w:tcW w:w="1958" w:type="dxa"/>
          </w:tcPr>
          <w:p w14:paraId="0ED180D4" w14:textId="77777777" w:rsidR="00F62F75" w:rsidRDefault="007124B1">
            <w:pPr>
              <w:pStyle w:val="BodyText"/>
              <w:spacing w:before="100" w:after="100"/>
            </w:pPr>
            <w:r>
              <w:t>$0.165</w:t>
            </w:r>
          </w:p>
        </w:tc>
      </w:tr>
      <w:tr w:rsidR="00F62F75" w14:paraId="51FF7217" w14:textId="77777777">
        <w:tc>
          <w:tcPr>
            <w:tcW w:w="1418" w:type="dxa"/>
          </w:tcPr>
          <w:p w14:paraId="6417544B" w14:textId="77777777" w:rsidR="00F62F75" w:rsidRDefault="007124B1">
            <w:pPr>
              <w:pStyle w:val="BodyText"/>
              <w:spacing w:before="100" w:after="100"/>
            </w:pPr>
            <w:r>
              <w:t>Mobile</w:t>
            </w:r>
          </w:p>
        </w:tc>
        <w:tc>
          <w:tcPr>
            <w:tcW w:w="2105" w:type="dxa"/>
          </w:tcPr>
          <w:p w14:paraId="6E09B83B" w14:textId="77777777" w:rsidR="00F62F75" w:rsidRDefault="007124B1">
            <w:pPr>
              <w:pStyle w:val="BodyText"/>
              <w:spacing w:before="100" w:after="100"/>
            </w:pPr>
            <w:r>
              <w:t>$0.0036363</w:t>
            </w:r>
          </w:p>
        </w:tc>
        <w:tc>
          <w:tcPr>
            <w:tcW w:w="2053" w:type="dxa"/>
          </w:tcPr>
          <w:p w14:paraId="05ED9A5C" w14:textId="77777777" w:rsidR="00F62F75" w:rsidRDefault="007124B1">
            <w:pPr>
              <w:pStyle w:val="BodyText"/>
              <w:spacing w:before="100" w:after="100"/>
            </w:pPr>
            <w:r>
              <w:t>$0.004</w:t>
            </w:r>
          </w:p>
        </w:tc>
        <w:tc>
          <w:tcPr>
            <w:tcW w:w="2105" w:type="dxa"/>
          </w:tcPr>
          <w:p w14:paraId="074776B2" w14:textId="77777777" w:rsidR="00F62F75" w:rsidRDefault="007124B1">
            <w:pPr>
              <w:pStyle w:val="BodyText"/>
              <w:spacing w:before="100" w:after="100"/>
            </w:pPr>
            <w:r>
              <w:t>$0.0036363</w:t>
            </w:r>
          </w:p>
        </w:tc>
        <w:tc>
          <w:tcPr>
            <w:tcW w:w="1958" w:type="dxa"/>
          </w:tcPr>
          <w:p w14:paraId="5BA131C6" w14:textId="77777777" w:rsidR="00F62F75" w:rsidRDefault="007124B1">
            <w:pPr>
              <w:pStyle w:val="BodyText"/>
              <w:spacing w:before="100" w:after="100"/>
            </w:pPr>
            <w:r>
              <w:t>$0.004</w:t>
            </w:r>
          </w:p>
        </w:tc>
      </w:tr>
      <w:tr w:rsidR="00F62F75" w14:paraId="153CEE0D" w14:textId="77777777">
        <w:tc>
          <w:tcPr>
            <w:tcW w:w="1418" w:type="dxa"/>
          </w:tcPr>
          <w:p w14:paraId="4FC8AB2E" w14:textId="77777777" w:rsidR="00F62F75" w:rsidRDefault="007124B1">
            <w:pPr>
              <w:pStyle w:val="BodyText"/>
              <w:spacing w:before="100" w:after="100"/>
              <w:rPr>
                <w:b/>
              </w:rPr>
            </w:pPr>
            <w:r>
              <w:rPr>
                <w:b/>
              </w:rPr>
              <w:lastRenderedPageBreak/>
              <w:t>Inbound Services Cap</w:t>
            </w:r>
          </w:p>
        </w:tc>
        <w:tc>
          <w:tcPr>
            <w:tcW w:w="2105" w:type="dxa"/>
          </w:tcPr>
          <w:p w14:paraId="605BE0D8" w14:textId="77777777" w:rsidR="00F62F75" w:rsidRDefault="007124B1">
            <w:pPr>
              <w:pStyle w:val="BodyText"/>
              <w:spacing w:before="100" w:after="100"/>
            </w:pPr>
            <w:r>
              <w:t>Call is charged to a maximum of $1.36 for up to 20 mins. If the call lasts longer than this time the rate per second starts again after that time</w:t>
            </w:r>
          </w:p>
        </w:tc>
        <w:tc>
          <w:tcPr>
            <w:tcW w:w="2053" w:type="dxa"/>
          </w:tcPr>
          <w:p w14:paraId="3FCDB634" w14:textId="77777777" w:rsidR="00F62F75" w:rsidRDefault="007124B1">
            <w:pPr>
              <w:pStyle w:val="BodyText"/>
              <w:spacing w:before="100" w:after="100"/>
            </w:pPr>
            <w:r>
              <w:t>Call is charged to a maximum of $1.50 for up to 20 mins. If the call lasts longer than this time the rate per second starts again after that time</w:t>
            </w:r>
          </w:p>
        </w:tc>
        <w:tc>
          <w:tcPr>
            <w:tcW w:w="2105" w:type="dxa"/>
          </w:tcPr>
          <w:p w14:paraId="51D3CCC5" w14:textId="77777777" w:rsidR="00F62F75" w:rsidRDefault="007124B1">
            <w:pPr>
              <w:pStyle w:val="BodyText"/>
              <w:spacing w:before="100" w:after="100"/>
            </w:pPr>
            <w:r>
              <w:t>Call is charged to a maximum of $1.36 for up to 20 mins. If the call lasts longer than this time the rate per second starts again after that time</w:t>
            </w:r>
          </w:p>
        </w:tc>
        <w:tc>
          <w:tcPr>
            <w:tcW w:w="1958" w:type="dxa"/>
          </w:tcPr>
          <w:p w14:paraId="45638047" w14:textId="77777777" w:rsidR="00F62F75" w:rsidRDefault="007124B1">
            <w:pPr>
              <w:pStyle w:val="BodyText"/>
              <w:spacing w:before="100" w:after="100"/>
            </w:pPr>
            <w:r>
              <w:t>Call is charged to a maximum of $1.50 for up to 20 mins. If the call lasts longer than this time the rate per second starts again after that time</w:t>
            </w:r>
          </w:p>
        </w:tc>
      </w:tr>
    </w:tbl>
    <w:p w14:paraId="5D851C6C" w14:textId="77777777" w:rsidR="00F62F75" w:rsidRDefault="00F62F75">
      <w:pPr>
        <w:pStyle w:val="BodyText"/>
      </w:pPr>
    </w:p>
    <w:p w14:paraId="56A041CF" w14:textId="77777777" w:rsidR="00F62F75" w:rsidRDefault="007124B1">
      <w:pPr>
        <w:pStyle w:val="BodyText"/>
        <w:numPr>
          <w:ilvl w:val="0"/>
          <w:numId w:val="78"/>
        </w:numPr>
        <w:ind w:left="2160" w:hanging="720"/>
        <w:rPr>
          <w:b/>
        </w:rPr>
      </w:pPr>
      <w:r>
        <w:rPr>
          <w:b/>
        </w:rPr>
        <w:t>Local Call Charge Exceptions</w:t>
      </w:r>
    </w:p>
    <w:p w14:paraId="5D099596" w14:textId="77777777" w:rsidR="00F62F75" w:rsidRDefault="007124B1">
      <w:pPr>
        <w:pStyle w:val="BodyText"/>
        <w:numPr>
          <w:ilvl w:val="0"/>
          <w:numId w:val="80"/>
        </w:numPr>
        <w:ind w:left="2160" w:hanging="720"/>
      </w:pPr>
      <w:r>
        <w:t xml:space="preserve">Local calls ending at a </w:t>
      </w:r>
      <w:proofErr w:type="spellStart"/>
      <w:r>
        <w:t>customised</w:t>
      </w:r>
      <w:proofErr w:type="spellEnd"/>
      <w:r>
        <w:t xml:space="preserve"> recorded announcement are charged according to </w:t>
      </w:r>
      <w:r w:rsidR="00E93B3B">
        <w:t>Appendix 3, Part 2, section 1(</w:t>
      </w:r>
      <w:proofErr w:type="spellStart"/>
      <w:r w:rsidR="00E93B3B">
        <w:t>i</w:t>
      </w:r>
      <w:proofErr w:type="spellEnd"/>
      <w:r w:rsidR="00E93B3B">
        <w:t>), Table 1.</w:t>
      </w:r>
    </w:p>
    <w:p w14:paraId="53BC9134" w14:textId="77777777" w:rsidR="00F62F75" w:rsidRDefault="007124B1">
      <w:pPr>
        <w:pStyle w:val="BodyText"/>
        <w:numPr>
          <w:ilvl w:val="0"/>
          <w:numId w:val="80"/>
        </w:numPr>
        <w:ind w:left="2160" w:hanging="720"/>
      </w:pPr>
      <w:r>
        <w:t xml:space="preserve">Local calls ending at Voicemail are charged according to </w:t>
      </w:r>
      <w:r w:rsidR="00E93B3B">
        <w:t>Appendix 3, Part 2, section 1(</w:t>
      </w:r>
      <w:proofErr w:type="spellStart"/>
      <w:r w:rsidR="00E93B3B">
        <w:t>i</w:t>
      </w:r>
      <w:proofErr w:type="spellEnd"/>
      <w:r w:rsidR="00E93B3B">
        <w:t>), Table 1.</w:t>
      </w:r>
    </w:p>
    <w:p w14:paraId="041B5F72" w14:textId="77777777" w:rsidR="00F62F75" w:rsidRDefault="007124B1">
      <w:pPr>
        <w:pStyle w:val="BodyText"/>
        <w:numPr>
          <w:ilvl w:val="0"/>
          <w:numId w:val="80"/>
        </w:numPr>
        <w:ind w:left="2160" w:hanging="720"/>
      </w:pPr>
      <w:r>
        <w:t>Free Calls 1800: The charges for local calls include an initial charge of $0.05 ($0.055). The first 5 minutes of each local call is charged at a flat rate of $0.227 ($0.25). If the call is longer than 5 minutes, per second call charges of $0.0015151 ($0.0016666) apply for the period over 5 minutes.</w:t>
      </w:r>
    </w:p>
    <w:p w14:paraId="29294CF1" w14:textId="77777777" w:rsidR="00F62F75" w:rsidRDefault="007124B1">
      <w:pPr>
        <w:pStyle w:val="BodyText"/>
        <w:numPr>
          <w:ilvl w:val="0"/>
          <w:numId w:val="80"/>
        </w:numPr>
        <w:ind w:left="2160" w:hanging="720"/>
      </w:pPr>
      <w:r>
        <w:t>Local Calls 1300: The first 5 minutes of each local call is free. If the call is longer than 5 minutes, per second call charges of $0.0015151 ($0.0016666) apply for the period over 5 minutes.</w:t>
      </w:r>
    </w:p>
    <w:p w14:paraId="307979B1" w14:textId="77777777" w:rsidR="00F62F75" w:rsidRDefault="007124B1">
      <w:pPr>
        <w:pStyle w:val="BodyText"/>
        <w:ind w:firstLine="720"/>
        <w:rPr>
          <w:b/>
        </w:rPr>
      </w:pPr>
      <w:r>
        <w:rPr>
          <w:b/>
        </w:rPr>
        <w:t>(ii)</w:t>
      </w:r>
      <w:r>
        <w:rPr>
          <w:b/>
        </w:rPr>
        <w:tab/>
        <w:t>Incoming International Call Charges</w:t>
      </w:r>
    </w:p>
    <w:p w14:paraId="3F3E415C" w14:textId="77777777" w:rsidR="00F62F75" w:rsidRDefault="007124B1">
      <w:pPr>
        <w:pStyle w:val="BodyText"/>
        <w:ind w:left="1440"/>
      </w:pPr>
      <w:r>
        <w:t xml:space="preserve">International and Iridium calls coming into Australia (whether terminating on a mobile or a PSTN service) incur the initial charge of $0.1500 ($0.165) per call and additional charges based on the origin and the duration of the call (unless otherwise specified). Calls are charged at the appropriate rate in </w:t>
      </w:r>
      <w:hyperlink r:id="rId17" w:history="1">
        <w:r w:rsidRPr="006D340C">
          <w:rPr>
            <w:rStyle w:val="Hyperlink"/>
            <w:sz w:val="20"/>
          </w:rPr>
          <w:t>Appendix Q</w:t>
        </w:r>
      </w:hyperlink>
      <w:r>
        <w:t xml:space="preserve"> irrespective of the time of day and day of the week.</w:t>
      </w:r>
    </w:p>
    <w:p w14:paraId="525E39E4" w14:textId="77777777" w:rsidR="00F62F75" w:rsidRDefault="007124B1">
      <w:pPr>
        <w:pStyle w:val="BodyText"/>
        <w:ind w:left="1440"/>
      </w:pPr>
      <w:r>
        <w:t>Note: Iridium Satellite Services has advised that the Iridium satellite service may not be available or may only be available as a reduced service including to customers roaming on or calling to or from an Iridium mobile satellite phone or service.</w:t>
      </w:r>
    </w:p>
    <w:p w14:paraId="03DFC702" w14:textId="77777777" w:rsidR="00F62F75" w:rsidRDefault="007124B1">
      <w:pPr>
        <w:pStyle w:val="BodyText"/>
        <w:ind w:firstLine="720"/>
      </w:pPr>
      <w:r>
        <w:rPr>
          <w:b/>
        </w:rPr>
        <w:t>(iii)</w:t>
      </w:r>
      <w:r>
        <w:rPr>
          <w:b/>
        </w:rPr>
        <w:tab/>
      </w:r>
      <w:proofErr w:type="spellStart"/>
      <w:r>
        <w:rPr>
          <w:b/>
        </w:rPr>
        <w:t>MobileSat</w:t>
      </w:r>
      <w:proofErr w:type="spellEnd"/>
      <w:r>
        <w:rPr>
          <w:b/>
        </w:rPr>
        <w:t xml:space="preserve"> Call Charges</w:t>
      </w:r>
    </w:p>
    <w:p w14:paraId="3AE24FC6" w14:textId="77777777" w:rsidR="00F62F75" w:rsidRDefault="007124B1">
      <w:pPr>
        <w:pStyle w:val="BodyText"/>
        <w:ind w:left="1440"/>
      </w:pPr>
      <w:r>
        <w:t xml:space="preserve">National long distance and local calls from </w:t>
      </w:r>
      <w:proofErr w:type="spellStart"/>
      <w:r>
        <w:t>MobileSat</w:t>
      </w:r>
      <w:proofErr w:type="spellEnd"/>
      <w:r>
        <w:t xml:space="preserve"> phones (including those terminating on a </w:t>
      </w:r>
      <w:proofErr w:type="spellStart"/>
      <w:r>
        <w:t>Mobilesat</w:t>
      </w:r>
      <w:proofErr w:type="spellEnd"/>
      <w:r>
        <w:t xml:space="preserve"> phone) are charged an initial charge of $0.1500 ($0.165) per call plus the following per second rate independent of the distance and time of day of the call.</w:t>
      </w:r>
    </w:p>
    <w:p w14:paraId="171B33AD" w14:textId="77777777" w:rsidR="00F62F75" w:rsidRDefault="007124B1">
      <w:pPr>
        <w:pStyle w:val="BodyText"/>
        <w:ind w:left="1440"/>
      </w:pPr>
      <w:r>
        <w:t>Charge per second</w:t>
      </w:r>
      <w:r>
        <w:tab/>
        <w:t>$0.0250000 ($0.0275000)</w:t>
      </w:r>
    </w:p>
    <w:p w14:paraId="099A3809" w14:textId="77777777" w:rsidR="00F62F75" w:rsidRDefault="007124B1">
      <w:pPr>
        <w:pStyle w:val="BodyText"/>
        <w:ind w:left="1440"/>
      </w:pPr>
      <w:r>
        <w:t xml:space="preserve">If calls from </w:t>
      </w:r>
      <w:proofErr w:type="spellStart"/>
      <w:r>
        <w:t>MobileSat</w:t>
      </w:r>
      <w:proofErr w:type="spellEnd"/>
      <w:r>
        <w:t xml:space="preserve"> phones are directed internationally they are charged as for an equivalent call from a fixed phone, as set out in section </w:t>
      </w:r>
      <w:r w:rsidR="00C03F27">
        <w:fldChar w:fldCharType="begin"/>
      </w:r>
      <w:r w:rsidR="00C03F27">
        <w:instrText xml:space="preserve"> REF _Ref462181787 \r \h </w:instrText>
      </w:r>
      <w:r w:rsidR="00C03F27">
        <w:fldChar w:fldCharType="separate"/>
      </w:r>
      <w:r w:rsidR="006D340C">
        <w:t>1</w:t>
      </w:r>
      <w:r w:rsidR="00C03F27">
        <w:fldChar w:fldCharType="end"/>
      </w:r>
      <w:r w:rsidR="00C03F27">
        <w:t xml:space="preserve"> of this Appendix.</w:t>
      </w:r>
    </w:p>
    <w:p w14:paraId="7C646FFB" w14:textId="77777777" w:rsidR="00F62F75" w:rsidRDefault="007124B1">
      <w:pPr>
        <w:pStyle w:val="BodyText"/>
        <w:ind w:firstLine="720"/>
      </w:pPr>
      <w:r>
        <w:rPr>
          <w:b/>
        </w:rPr>
        <w:t>(iv)</w:t>
      </w:r>
      <w:r>
        <w:rPr>
          <w:b/>
        </w:rPr>
        <w:tab/>
        <w:t>Optus Thuraya Call Charges</w:t>
      </w:r>
    </w:p>
    <w:p w14:paraId="3428F1A9" w14:textId="77777777" w:rsidR="00F62F75" w:rsidRDefault="007124B1">
      <w:pPr>
        <w:pStyle w:val="BodyText"/>
        <w:ind w:left="1440"/>
      </w:pPr>
      <w:r>
        <w:t>National long distance and local calls from Optus Thuraya phones (including those terminating on a Optus Thuraya phone) are charged an initial charge of $0.1500 ($0.165) per call plus the following per second rate independent of the distance and time of day of the call.</w:t>
      </w:r>
    </w:p>
    <w:p w14:paraId="21CBB571" w14:textId="77777777" w:rsidR="00F62F75" w:rsidRDefault="007124B1">
      <w:pPr>
        <w:pStyle w:val="BodyText"/>
        <w:ind w:left="1440"/>
      </w:pPr>
      <w:r>
        <w:t>Charge per second</w:t>
      </w:r>
      <w:r>
        <w:tab/>
        <w:t>$0.0333333 ($0.0366667)</w:t>
      </w:r>
    </w:p>
    <w:p w14:paraId="1EFC69BF" w14:textId="77777777" w:rsidR="00F62F75" w:rsidRDefault="007124B1">
      <w:pPr>
        <w:pStyle w:val="BodyText"/>
        <w:ind w:left="1440"/>
      </w:pPr>
      <w:r>
        <w:t xml:space="preserve">If calls from Optus Thuraya phones are directed internationally they are charged as for an equivalent call from a fixed phone, as set out in </w:t>
      </w:r>
      <w:r w:rsidR="00C03F27">
        <w:t xml:space="preserve">section </w:t>
      </w:r>
      <w:r w:rsidR="00C03F27">
        <w:fldChar w:fldCharType="begin"/>
      </w:r>
      <w:r w:rsidR="00C03F27">
        <w:instrText xml:space="preserve"> REF _Ref462181787 \r \h </w:instrText>
      </w:r>
      <w:r w:rsidR="00C03F27">
        <w:fldChar w:fldCharType="separate"/>
      </w:r>
      <w:r w:rsidR="006D340C">
        <w:t>1</w:t>
      </w:r>
      <w:r w:rsidR="00C03F27">
        <w:fldChar w:fldCharType="end"/>
      </w:r>
      <w:r>
        <w:t xml:space="preserve"> of this Appendix.</w:t>
      </w:r>
    </w:p>
    <w:p w14:paraId="547198FB" w14:textId="77777777" w:rsidR="00F62F75" w:rsidRDefault="007124B1" w:rsidP="003C29D1">
      <w:pPr>
        <w:pStyle w:val="SchH2"/>
        <w:numPr>
          <w:ilvl w:val="1"/>
          <w:numId w:val="109"/>
        </w:numPr>
        <w:ind w:left="720" w:hanging="720"/>
        <w:rPr>
          <w:b/>
        </w:rPr>
      </w:pPr>
      <w:bookmarkStart w:id="15" w:name="_Ref462120956"/>
      <w:r>
        <w:rPr>
          <w:b/>
        </w:rPr>
        <w:lastRenderedPageBreak/>
        <w:t>Establishment and Recurring Charges for Service Features</w:t>
      </w:r>
      <w:bookmarkEnd w:id="15"/>
    </w:p>
    <w:p w14:paraId="2506B1CC" w14:textId="77777777" w:rsidR="00F62F75" w:rsidRDefault="007124B1" w:rsidP="003C29D1">
      <w:pPr>
        <w:pStyle w:val="SchH3"/>
        <w:keepNext/>
        <w:numPr>
          <w:ilvl w:val="2"/>
          <w:numId w:val="109"/>
        </w:numPr>
        <w:ind w:left="720" w:hanging="720"/>
      </w:pPr>
      <w:r>
        <w:t>The charges for Service features include one-off establishment and recurring (usually monthly) charges. These charges, in addition to the char</w:t>
      </w:r>
      <w:r w:rsidR="004D7B30">
        <w:t>ges for the Service detailed in Appendix 3, Section 2.2, Table 2,</w:t>
      </w:r>
      <w:r>
        <w:t xml:space="preserve"> are payable by you.</w:t>
      </w:r>
    </w:p>
    <w:p w14:paraId="0CDFA612" w14:textId="77777777" w:rsidR="00F62F75" w:rsidRDefault="007124B1" w:rsidP="003C29D1">
      <w:pPr>
        <w:pStyle w:val="SchH4"/>
        <w:numPr>
          <w:ilvl w:val="3"/>
          <w:numId w:val="109"/>
        </w:numPr>
        <w:ind w:left="1440" w:hanging="720"/>
      </w:pPr>
      <w:r>
        <w:t>Charges for Standard Services Features include:</w:t>
      </w:r>
    </w:p>
    <w:p w14:paraId="7AF2B489" w14:textId="77777777" w:rsidR="00F62F75" w:rsidRDefault="007124B1" w:rsidP="003C29D1">
      <w:pPr>
        <w:pStyle w:val="SchH5"/>
        <w:numPr>
          <w:ilvl w:val="4"/>
          <w:numId w:val="109"/>
        </w:numPr>
        <w:ind w:left="2160" w:hanging="720"/>
      </w:pPr>
      <w:r>
        <w:rPr>
          <w:b/>
        </w:rPr>
        <w:t>Service Installation Fee</w:t>
      </w:r>
      <w:r>
        <w:t xml:space="preserve"> - for the establishment of the Service in the Optus Intelligent Network. This fee is charged once only, when the service is established. There are two different Service Installation Fees, a regular fee and a fee specifically for Optus Keywords service.</w:t>
      </w:r>
    </w:p>
    <w:p w14:paraId="4C04EE38" w14:textId="77777777" w:rsidR="00F62F75" w:rsidRDefault="007124B1" w:rsidP="003C29D1">
      <w:pPr>
        <w:pStyle w:val="SchH5"/>
        <w:numPr>
          <w:ilvl w:val="4"/>
          <w:numId w:val="109"/>
        </w:numPr>
        <w:ind w:left="2160" w:hanging="720"/>
      </w:pPr>
      <w:r>
        <w:rPr>
          <w:b/>
        </w:rPr>
        <w:t>Service Answering Point Installation Fee</w:t>
      </w:r>
      <w:r>
        <w:t xml:space="preserve"> - for the connection of answering points to the Optus Intelligent Network. A minimum of 1 answering point per Service is required. The fee is charged once only for each answering point as it is added to the Service. Answering points may be added after the initial Service is established. If answering points are removed from the Service configuration, this fee is not refunded.</w:t>
      </w:r>
    </w:p>
    <w:p w14:paraId="7433BD52" w14:textId="77777777" w:rsidR="00F62F75" w:rsidRDefault="007124B1" w:rsidP="003C29D1">
      <w:pPr>
        <w:pStyle w:val="SchH5"/>
        <w:numPr>
          <w:ilvl w:val="4"/>
          <w:numId w:val="109"/>
        </w:numPr>
        <w:ind w:left="2160" w:hanging="720"/>
      </w:pPr>
      <w:r>
        <w:rPr>
          <w:b/>
        </w:rPr>
        <w:t>Service Rental Fee (Per Answering Point)</w:t>
      </w:r>
      <w:r>
        <w:t xml:space="preserve"> - is charged on a recurring monthly basis, per answering point. The minimum charge is for one answering point per Service. If additional answering points are added at a later stage, the service rental fee is increased to include the new answering points. The fee is charged from the time the answering point is connected until it is disconnected.</w:t>
      </w:r>
    </w:p>
    <w:p w14:paraId="7FF2F0F7" w14:textId="77777777" w:rsidR="00F62F75" w:rsidRDefault="007124B1" w:rsidP="003C29D1">
      <w:pPr>
        <w:pStyle w:val="SchH4"/>
        <w:numPr>
          <w:ilvl w:val="3"/>
          <w:numId w:val="109"/>
        </w:numPr>
        <w:ind w:left="1440" w:hanging="720"/>
      </w:pPr>
      <w:r>
        <w:t>Charges for Optional Services Features include (in addition to premium Service Numbers and Optus Keywords):</w:t>
      </w:r>
    </w:p>
    <w:p w14:paraId="26132F70" w14:textId="77777777" w:rsidR="00F62F75" w:rsidRDefault="007124B1" w:rsidP="003C29D1">
      <w:pPr>
        <w:pStyle w:val="SchH5"/>
        <w:numPr>
          <w:ilvl w:val="4"/>
          <w:numId w:val="109"/>
        </w:numPr>
        <w:ind w:left="2160" w:hanging="720"/>
      </w:pPr>
      <w:r>
        <w:rPr>
          <w:b/>
        </w:rPr>
        <w:t>Porting Fee</w:t>
      </w:r>
      <w:r>
        <w:t xml:space="preserve"> - is charged when a 13, 1300 or 1800 number is ported to Optus from another carrier or carriage service provider.</w:t>
      </w:r>
    </w:p>
    <w:p w14:paraId="490FB155" w14:textId="77777777" w:rsidR="00F62F75" w:rsidRDefault="007124B1" w:rsidP="003C29D1">
      <w:pPr>
        <w:pStyle w:val="SchH5"/>
        <w:numPr>
          <w:ilvl w:val="4"/>
          <w:numId w:val="109"/>
        </w:numPr>
        <w:ind w:left="2160" w:hanging="720"/>
      </w:pPr>
      <w:r>
        <w:rPr>
          <w:b/>
        </w:rPr>
        <w:t>Early Quarantine Release Fee</w:t>
      </w:r>
      <w:r>
        <w:t xml:space="preserve"> - is charged if, within the Quarantine Period, you request Optus to reallocate a Service Number you had previously cancelled.</w:t>
      </w:r>
    </w:p>
    <w:p w14:paraId="7A12D4F4" w14:textId="77777777" w:rsidR="00F62F75" w:rsidRDefault="007124B1" w:rsidP="003C29D1">
      <w:pPr>
        <w:pStyle w:val="SchH3"/>
        <w:numPr>
          <w:ilvl w:val="2"/>
          <w:numId w:val="109"/>
        </w:numPr>
        <w:ind w:left="720" w:hanging="720"/>
      </w:pPr>
      <w:r>
        <w:t>The following tables set out the Establishment and Recurring Charges for:</w:t>
      </w:r>
    </w:p>
    <w:p w14:paraId="3F8094FE" w14:textId="77777777" w:rsidR="00F62F75" w:rsidRDefault="007124B1">
      <w:pPr>
        <w:pStyle w:val="BodyText"/>
        <w:numPr>
          <w:ilvl w:val="0"/>
          <w:numId w:val="81"/>
        </w:numPr>
        <w:ind w:left="1440" w:hanging="720"/>
      </w:pPr>
      <w:r>
        <w:t>Free Calls 1800;</w:t>
      </w:r>
    </w:p>
    <w:p w14:paraId="42E0B3F5" w14:textId="77777777" w:rsidR="00F62F75" w:rsidRDefault="007124B1">
      <w:pPr>
        <w:pStyle w:val="BodyText"/>
        <w:numPr>
          <w:ilvl w:val="0"/>
          <w:numId w:val="81"/>
        </w:numPr>
        <w:ind w:left="1440" w:hanging="720"/>
      </w:pPr>
      <w:r>
        <w:t>Local Calls 1300; and</w:t>
      </w:r>
    </w:p>
    <w:p w14:paraId="4164961F" w14:textId="77777777" w:rsidR="00F62F75" w:rsidRDefault="007124B1">
      <w:pPr>
        <w:pStyle w:val="BodyText"/>
        <w:numPr>
          <w:ilvl w:val="0"/>
          <w:numId w:val="81"/>
        </w:numPr>
        <w:ind w:left="1440" w:hanging="720"/>
      </w:pPr>
      <w:r>
        <w:t>International Free Calls.</w:t>
      </w:r>
    </w:p>
    <w:p w14:paraId="4ADFEE1D" w14:textId="77777777" w:rsidR="00F62F75" w:rsidRDefault="007124B1">
      <w:pPr>
        <w:pStyle w:val="BodyText"/>
        <w:ind w:left="720"/>
        <w:rPr>
          <w:b/>
        </w:rPr>
      </w:pPr>
      <w:r>
        <w:rPr>
          <w:b/>
        </w:rPr>
        <w:t>Table 2. Service and Establishment Charges for Free Calls 1800 and Local Calls 1300 (non-call based charges)</w:t>
      </w:r>
    </w:p>
    <w:tbl>
      <w:tblPr>
        <w:tblW w:w="0" w:type="auto"/>
        <w:tblInd w:w="8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3690"/>
        <w:gridCol w:w="3690"/>
      </w:tblGrid>
      <w:tr w:rsidR="00F62F75" w14:paraId="0B18D48F" w14:textId="77777777" w:rsidTr="00E158E5">
        <w:trPr>
          <w:cantSplit/>
        </w:trPr>
        <w:tc>
          <w:tcPr>
            <w:tcW w:w="3690" w:type="dxa"/>
            <w:tcBorders>
              <w:bottom w:val="nil"/>
            </w:tcBorders>
          </w:tcPr>
          <w:p w14:paraId="0BBEB9FC" w14:textId="77777777" w:rsidR="00F62F75" w:rsidRDefault="007124B1">
            <w:pPr>
              <w:pStyle w:val="BodyText"/>
              <w:spacing w:before="100" w:after="100"/>
              <w:jc w:val="center"/>
              <w:rPr>
                <w:b/>
              </w:rPr>
            </w:pPr>
            <w:r>
              <w:rPr>
                <w:b/>
              </w:rPr>
              <w:t>Charge Description</w:t>
            </w:r>
          </w:p>
        </w:tc>
        <w:tc>
          <w:tcPr>
            <w:tcW w:w="3690" w:type="dxa"/>
            <w:tcBorders>
              <w:bottom w:val="nil"/>
            </w:tcBorders>
          </w:tcPr>
          <w:p w14:paraId="2EF1BE28" w14:textId="77777777" w:rsidR="00F62F75" w:rsidRDefault="007124B1">
            <w:pPr>
              <w:pStyle w:val="BodyText"/>
              <w:spacing w:before="100" w:after="100"/>
              <w:jc w:val="center"/>
              <w:rPr>
                <w:b/>
              </w:rPr>
            </w:pPr>
            <w:r>
              <w:rPr>
                <w:b/>
              </w:rPr>
              <w:t>Charge ($)</w:t>
            </w:r>
          </w:p>
        </w:tc>
      </w:tr>
      <w:tr w:rsidR="00F62F75" w14:paraId="1DED5A36" w14:textId="77777777" w:rsidTr="00E158E5">
        <w:trPr>
          <w:cantSplit/>
        </w:trPr>
        <w:tc>
          <w:tcPr>
            <w:tcW w:w="3690" w:type="dxa"/>
            <w:tcBorders>
              <w:bottom w:val="nil"/>
            </w:tcBorders>
          </w:tcPr>
          <w:p w14:paraId="529F2520" w14:textId="77777777" w:rsidR="00F62F75" w:rsidRDefault="007124B1">
            <w:pPr>
              <w:pStyle w:val="BodyText"/>
              <w:spacing w:before="100" w:after="100"/>
              <w:rPr>
                <w:b/>
              </w:rPr>
            </w:pPr>
            <w:r>
              <w:rPr>
                <w:b/>
              </w:rPr>
              <w:t>Installation Charges</w:t>
            </w:r>
          </w:p>
          <w:p w14:paraId="3E6018CA" w14:textId="77777777" w:rsidR="00F62F75" w:rsidRDefault="007124B1">
            <w:pPr>
              <w:pStyle w:val="BodyText"/>
              <w:spacing w:before="100" w:after="100"/>
            </w:pPr>
            <w:r>
              <w:rPr>
                <w:b/>
              </w:rPr>
              <w:t>Porting Fee</w:t>
            </w:r>
          </w:p>
        </w:tc>
        <w:tc>
          <w:tcPr>
            <w:tcW w:w="3690" w:type="dxa"/>
            <w:tcBorders>
              <w:bottom w:val="nil"/>
            </w:tcBorders>
          </w:tcPr>
          <w:p w14:paraId="07A3C0E6" w14:textId="77777777" w:rsidR="00F62F75" w:rsidRDefault="007124B1">
            <w:pPr>
              <w:pStyle w:val="BodyText"/>
              <w:spacing w:before="100" w:after="100"/>
              <w:jc w:val="center"/>
            </w:pPr>
            <w:r>
              <w:t>59.09 (65)</w:t>
            </w:r>
          </w:p>
          <w:p w14:paraId="302BDDEB" w14:textId="77777777" w:rsidR="00F62F75" w:rsidRDefault="007124B1">
            <w:pPr>
              <w:pStyle w:val="BodyText"/>
              <w:spacing w:before="100" w:after="100"/>
              <w:jc w:val="center"/>
            </w:pPr>
            <w:r>
              <w:t>181.81 (200)</w:t>
            </w:r>
          </w:p>
        </w:tc>
      </w:tr>
      <w:tr w:rsidR="00F62F75" w14:paraId="3CCC2EA8" w14:textId="77777777" w:rsidTr="00E158E5">
        <w:trPr>
          <w:cantSplit/>
        </w:trPr>
        <w:tc>
          <w:tcPr>
            <w:tcW w:w="3690" w:type="dxa"/>
            <w:tcBorders>
              <w:top w:val="nil"/>
            </w:tcBorders>
          </w:tcPr>
          <w:p w14:paraId="35AA9B4A" w14:textId="77777777" w:rsidR="00F62F75" w:rsidRDefault="007124B1">
            <w:pPr>
              <w:pStyle w:val="BodyText"/>
              <w:spacing w:before="100" w:after="100"/>
            </w:pPr>
            <w:r>
              <w:rPr>
                <w:b/>
              </w:rPr>
              <w:t xml:space="preserve">Monthly Charge </w:t>
            </w:r>
            <w:r>
              <w:t>(up to 3 answering points allowed)</w:t>
            </w:r>
          </w:p>
        </w:tc>
        <w:tc>
          <w:tcPr>
            <w:tcW w:w="3690" w:type="dxa"/>
            <w:tcBorders>
              <w:top w:val="nil"/>
            </w:tcBorders>
          </w:tcPr>
          <w:p w14:paraId="6D143F45" w14:textId="77777777" w:rsidR="00F62F75" w:rsidRDefault="007124B1">
            <w:pPr>
              <w:pStyle w:val="BodyText"/>
              <w:spacing w:before="100" w:after="100"/>
              <w:jc w:val="center"/>
            </w:pPr>
            <w:r>
              <w:t>22.27 (24.50)</w:t>
            </w:r>
          </w:p>
        </w:tc>
      </w:tr>
    </w:tbl>
    <w:p w14:paraId="0026AECA" w14:textId="77777777" w:rsidR="00F62F75" w:rsidRDefault="00F62F75">
      <w:pPr>
        <w:pStyle w:val="BodyText"/>
      </w:pPr>
    </w:p>
    <w:p w14:paraId="670C20FF" w14:textId="77777777" w:rsidR="00F62F75" w:rsidRDefault="007124B1">
      <w:pPr>
        <w:pStyle w:val="BodyText"/>
        <w:ind w:firstLine="720"/>
        <w:rPr>
          <w:b/>
        </w:rPr>
      </w:pPr>
      <w:r>
        <w:rPr>
          <w:b/>
        </w:rPr>
        <w:t>Table 3. Service and Establishment Charges for International Free Calls (non-call based charges)</w:t>
      </w:r>
    </w:p>
    <w:tbl>
      <w:tblPr>
        <w:tblW w:w="0" w:type="auto"/>
        <w:tblInd w:w="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02"/>
        <w:gridCol w:w="3703"/>
      </w:tblGrid>
      <w:tr w:rsidR="00F62F75" w14:paraId="6D5BF78D" w14:textId="77777777">
        <w:trPr>
          <w:cantSplit/>
        </w:trPr>
        <w:tc>
          <w:tcPr>
            <w:tcW w:w="3702" w:type="dxa"/>
            <w:tcBorders>
              <w:bottom w:val="nil"/>
            </w:tcBorders>
          </w:tcPr>
          <w:p w14:paraId="575AB785" w14:textId="77777777" w:rsidR="00F62F75" w:rsidRDefault="007124B1">
            <w:pPr>
              <w:pStyle w:val="BodyText"/>
              <w:spacing w:before="100" w:after="100"/>
              <w:jc w:val="center"/>
              <w:rPr>
                <w:b/>
              </w:rPr>
            </w:pPr>
            <w:r>
              <w:rPr>
                <w:b/>
              </w:rPr>
              <w:t>Charge Description</w:t>
            </w:r>
          </w:p>
        </w:tc>
        <w:tc>
          <w:tcPr>
            <w:tcW w:w="3703" w:type="dxa"/>
            <w:tcBorders>
              <w:bottom w:val="nil"/>
            </w:tcBorders>
          </w:tcPr>
          <w:p w14:paraId="4E3F4C39" w14:textId="77777777" w:rsidR="00F62F75" w:rsidRDefault="007124B1">
            <w:pPr>
              <w:pStyle w:val="BodyText"/>
              <w:spacing w:before="100" w:after="100"/>
              <w:jc w:val="center"/>
              <w:rPr>
                <w:b/>
              </w:rPr>
            </w:pPr>
            <w:r>
              <w:rPr>
                <w:b/>
              </w:rPr>
              <w:t>Charge ($)</w:t>
            </w:r>
          </w:p>
        </w:tc>
      </w:tr>
      <w:tr w:rsidR="00F62F75" w14:paraId="1C06F424" w14:textId="77777777">
        <w:trPr>
          <w:cantSplit/>
        </w:trPr>
        <w:tc>
          <w:tcPr>
            <w:tcW w:w="3702" w:type="dxa"/>
          </w:tcPr>
          <w:p w14:paraId="7C34DC0C" w14:textId="77777777" w:rsidR="00F62F75" w:rsidRDefault="007124B1">
            <w:pPr>
              <w:pStyle w:val="BodyText"/>
              <w:spacing w:before="100" w:after="100"/>
              <w:rPr>
                <w:b/>
              </w:rPr>
            </w:pPr>
            <w:r>
              <w:rPr>
                <w:b/>
              </w:rPr>
              <w:lastRenderedPageBreak/>
              <w:t>Installation Charges</w:t>
            </w:r>
          </w:p>
          <w:p w14:paraId="12EAB412" w14:textId="77777777" w:rsidR="00F62F75" w:rsidRDefault="007124B1">
            <w:pPr>
              <w:pStyle w:val="BodyText"/>
              <w:spacing w:before="100" w:after="100"/>
            </w:pPr>
            <w:r>
              <w:rPr>
                <w:b/>
              </w:rPr>
              <w:t>Monthly Charge</w:t>
            </w:r>
            <w:r>
              <w:t xml:space="preserve"> (up to 3 answering points allowed)</w:t>
            </w:r>
          </w:p>
        </w:tc>
        <w:tc>
          <w:tcPr>
            <w:tcW w:w="3703" w:type="dxa"/>
          </w:tcPr>
          <w:p w14:paraId="510AC5D1" w14:textId="77777777" w:rsidR="00F62F75" w:rsidRDefault="007124B1">
            <w:pPr>
              <w:pStyle w:val="BodyText"/>
              <w:spacing w:before="100" w:after="100"/>
              <w:jc w:val="center"/>
            </w:pPr>
            <w:r>
              <w:t>59.09 (65)</w:t>
            </w:r>
          </w:p>
          <w:p w14:paraId="2553D45F" w14:textId="77777777" w:rsidR="00F62F75" w:rsidRDefault="007124B1">
            <w:pPr>
              <w:pStyle w:val="BodyText"/>
              <w:spacing w:before="100" w:after="100"/>
              <w:jc w:val="center"/>
            </w:pPr>
            <w:r>
              <w:t>22.27 (24.50)</w:t>
            </w:r>
          </w:p>
        </w:tc>
      </w:tr>
    </w:tbl>
    <w:p w14:paraId="51D0C253" w14:textId="77777777" w:rsidR="00F62F75" w:rsidRDefault="00F62F75">
      <w:pPr>
        <w:pStyle w:val="BodyText"/>
        <w:rPr>
          <w:rFonts w:ascii="Times New (W1)" w:hAnsi="Times New (W1)"/>
          <w:sz w:val="22"/>
        </w:rPr>
      </w:pPr>
    </w:p>
    <w:p w14:paraId="50BBBB4D" w14:textId="77777777" w:rsidR="00F62F75" w:rsidRDefault="007124B1" w:rsidP="003C29D1">
      <w:pPr>
        <w:pStyle w:val="SchH2"/>
        <w:numPr>
          <w:ilvl w:val="1"/>
          <w:numId w:val="109"/>
        </w:numPr>
        <w:ind w:left="720" w:hanging="720"/>
        <w:rPr>
          <w:b/>
        </w:rPr>
      </w:pPr>
      <w:bookmarkStart w:id="16" w:name="_Ref462120971"/>
      <w:r>
        <w:rPr>
          <w:b/>
        </w:rPr>
        <w:t>Charges for Additional Features</w:t>
      </w:r>
      <w:bookmarkEnd w:id="16"/>
    </w:p>
    <w:p w14:paraId="4D0D47F2" w14:textId="77777777" w:rsidR="00F62F75" w:rsidRDefault="007124B1">
      <w:pPr>
        <w:pStyle w:val="BodyText"/>
        <w:ind w:left="720"/>
      </w:pPr>
      <w:r>
        <w:t>A number of Additional Features are available for the Service. The Service charges payable by you for these features are in addition to:</w:t>
      </w:r>
    </w:p>
    <w:p w14:paraId="118DF9FD" w14:textId="77777777" w:rsidR="00F62F75" w:rsidRDefault="007124B1">
      <w:pPr>
        <w:pStyle w:val="BodyText"/>
        <w:numPr>
          <w:ilvl w:val="0"/>
          <w:numId w:val="82"/>
        </w:numPr>
        <w:ind w:left="1440" w:hanging="720"/>
      </w:pPr>
      <w:r>
        <w:t>the call charges described in 1.1;</w:t>
      </w:r>
    </w:p>
    <w:p w14:paraId="0EBC280B" w14:textId="77777777" w:rsidR="00F62F75" w:rsidRDefault="007124B1">
      <w:pPr>
        <w:pStyle w:val="BodyText"/>
        <w:numPr>
          <w:ilvl w:val="0"/>
          <w:numId w:val="82"/>
        </w:numPr>
        <w:ind w:left="1440" w:hanging="720"/>
      </w:pPr>
      <w:r>
        <w:t>the Service and Establishment charges described in 2 and 3.</w:t>
      </w:r>
    </w:p>
    <w:p w14:paraId="6358EC42" w14:textId="77777777" w:rsidR="00F62F75" w:rsidRDefault="007124B1">
      <w:pPr>
        <w:pStyle w:val="BodyText"/>
        <w:ind w:firstLine="720"/>
      </w:pPr>
      <w:r>
        <w:t xml:space="preserve">These Additional Features are </w:t>
      </w:r>
      <w:proofErr w:type="spellStart"/>
      <w:r>
        <w:t>categorised</w:t>
      </w:r>
      <w:proofErr w:type="spellEnd"/>
      <w:r>
        <w:t xml:space="preserve"> as:</w:t>
      </w:r>
    </w:p>
    <w:p w14:paraId="656C9E01" w14:textId="77777777" w:rsidR="00F62F75" w:rsidRDefault="007124B1">
      <w:pPr>
        <w:pStyle w:val="BodyText"/>
        <w:numPr>
          <w:ilvl w:val="0"/>
          <w:numId w:val="83"/>
        </w:numPr>
        <w:ind w:left="1440" w:hanging="720"/>
      </w:pPr>
      <w:r>
        <w:t>Call Routing Features;</w:t>
      </w:r>
    </w:p>
    <w:p w14:paraId="12F67A23" w14:textId="77777777" w:rsidR="00F62F75" w:rsidRDefault="007124B1">
      <w:pPr>
        <w:pStyle w:val="BodyText"/>
        <w:numPr>
          <w:ilvl w:val="0"/>
          <w:numId w:val="83"/>
        </w:numPr>
        <w:ind w:left="1440" w:hanging="720"/>
      </w:pPr>
      <w:r>
        <w:t>Call Completion Features;</w:t>
      </w:r>
    </w:p>
    <w:p w14:paraId="14B8482A" w14:textId="77777777" w:rsidR="00F62F75" w:rsidRDefault="007124B1" w:rsidP="003C29D1">
      <w:pPr>
        <w:pStyle w:val="SchH4"/>
        <w:numPr>
          <w:ilvl w:val="3"/>
          <w:numId w:val="109"/>
        </w:numPr>
        <w:ind w:left="1440" w:hanging="720"/>
        <w:rPr>
          <w:b/>
        </w:rPr>
      </w:pPr>
      <w:r>
        <w:rPr>
          <w:b/>
        </w:rPr>
        <w:t>Call Routing Features</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790"/>
        <w:gridCol w:w="2790"/>
        <w:gridCol w:w="2790"/>
      </w:tblGrid>
      <w:tr w:rsidR="00F62F75" w14:paraId="44260800" w14:textId="77777777">
        <w:trPr>
          <w:cantSplit/>
          <w:tblHeader/>
        </w:trPr>
        <w:tc>
          <w:tcPr>
            <w:tcW w:w="2790" w:type="dxa"/>
          </w:tcPr>
          <w:p w14:paraId="7CB5369D" w14:textId="77777777" w:rsidR="00F62F75" w:rsidRDefault="007124B1">
            <w:pPr>
              <w:pStyle w:val="BodyText"/>
              <w:spacing w:before="100" w:after="100"/>
              <w:jc w:val="center"/>
              <w:rPr>
                <w:b/>
              </w:rPr>
            </w:pPr>
            <w:r>
              <w:rPr>
                <w:b/>
              </w:rPr>
              <w:t>Feature</w:t>
            </w:r>
          </w:p>
        </w:tc>
        <w:tc>
          <w:tcPr>
            <w:tcW w:w="2790" w:type="dxa"/>
          </w:tcPr>
          <w:p w14:paraId="4EFD308D" w14:textId="77777777" w:rsidR="00F62F75" w:rsidRDefault="007124B1">
            <w:pPr>
              <w:pStyle w:val="BodyText"/>
              <w:spacing w:before="100" w:after="100"/>
              <w:jc w:val="center"/>
              <w:rPr>
                <w:b/>
              </w:rPr>
            </w:pPr>
            <w:r>
              <w:rPr>
                <w:b/>
              </w:rPr>
              <w:t>Establishment Charge</w:t>
            </w:r>
          </w:p>
        </w:tc>
        <w:tc>
          <w:tcPr>
            <w:tcW w:w="2790" w:type="dxa"/>
          </w:tcPr>
          <w:p w14:paraId="623C7374" w14:textId="77777777" w:rsidR="00F62F75" w:rsidRDefault="007124B1">
            <w:pPr>
              <w:pStyle w:val="BodyText"/>
              <w:spacing w:before="100" w:after="100"/>
              <w:jc w:val="center"/>
              <w:rPr>
                <w:b/>
              </w:rPr>
            </w:pPr>
            <w:r>
              <w:rPr>
                <w:b/>
              </w:rPr>
              <w:t>Monthly Charge</w:t>
            </w:r>
          </w:p>
        </w:tc>
      </w:tr>
      <w:tr w:rsidR="00F62F75" w14:paraId="2F882F58" w14:textId="77777777">
        <w:trPr>
          <w:cantSplit/>
        </w:trPr>
        <w:tc>
          <w:tcPr>
            <w:tcW w:w="2790" w:type="dxa"/>
          </w:tcPr>
          <w:p w14:paraId="020DC032" w14:textId="77777777" w:rsidR="00F62F75" w:rsidRDefault="007124B1">
            <w:pPr>
              <w:pStyle w:val="BodyText"/>
              <w:spacing w:before="100" w:after="100"/>
              <w:rPr>
                <w:b/>
              </w:rPr>
            </w:pPr>
            <w:r>
              <w:rPr>
                <w:b/>
              </w:rPr>
              <w:t>Time Dependent Routing</w:t>
            </w:r>
          </w:p>
        </w:tc>
        <w:tc>
          <w:tcPr>
            <w:tcW w:w="2790" w:type="dxa"/>
          </w:tcPr>
          <w:p w14:paraId="6492E99F" w14:textId="77777777" w:rsidR="00F62F75" w:rsidRDefault="007124B1">
            <w:pPr>
              <w:pStyle w:val="BodyText"/>
              <w:spacing w:before="100" w:after="100"/>
              <w:jc w:val="center"/>
            </w:pPr>
            <w:r>
              <w:t>Nil</w:t>
            </w:r>
          </w:p>
        </w:tc>
        <w:tc>
          <w:tcPr>
            <w:tcW w:w="2790" w:type="dxa"/>
          </w:tcPr>
          <w:p w14:paraId="73196016" w14:textId="77777777" w:rsidR="00F62F75" w:rsidRDefault="007124B1">
            <w:pPr>
              <w:pStyle w:val="BodyText"/>
              <w:spacing w:before="100" w:after="100"/>
              <w:jc w:val="center"/>
            </w:pPr>
            <w:r>
              <w:t>Nil</w:t>
            </w:r>
          </w:p>
        </w:tc>
      </w:tr>
      <w:tr w:rsidR="00F62F75" w14:paraId="21382739" w14:textId="77777777">
        <w:trPr>
          <w:cantSplit/>
        </w:trPr>
        <w:tc>
          <w:tcPr>
            <w:tcW w:w="2790" w:type="dxa"/>
          </w:tcPr>
          <w:p w14:paraId="168D067B" w14:textId="77777777" w:rsidR="00F62F75" w:rsidRDefault="007124B1">
            <w:pPr>
              <w:pStyle w:val="BodyText"/>
              <w:spacing w:before="100" w:after="100"/>
              <w:rPr>
                <w:b/>
              </w:rPr>
            </w:pPr>
            <w:r>
              <w:rPr>
                <w:b/>
              </w:rPr>
              <w:t>Caller Barring</w:t>
            </w:r>
          </w:p>
        </w:tc>
        <w:tc>
          <w:tcPr>
            <w:tcW w:w="2790" w:type="dxa"/>
          </w:tcPr>
          <w:p w14:paraId="3B3E6969" w14:textId="77777777" w:rsidR="00F62F75" w:rsidRDefault="007124B1">
            <w:pPr>
              <w:pStyle w:val="BodyText"/>
              <w:spacing w:before="100" w:after="100"/>
              <w:jc w:val="center"/>
            </w:pPr>
            <w:r>
              <w:t>Nil</w:t>
            </w:r>
          </w:p>
        </w:tc>
        <w:tc>
          <w:tcPr>
            <w:tcW w:w="2790" w:type="dxa"/>
          </w:tcPr>
          <w:p w14:paraId="645EBAFB" w14:textId="77777777" w:rsidR="00F62F75" w:rsidRDefault="007124B1">
            <w:pPr>
              <w:pStyle w:val="BodyText"/>
              <w:spacing w:before="100" w:after="100"/>
              <w:jc w:val="center"/>
            </w:pPr>
            <w:r>
              <w:t>Nil</w:t>
            </w:r>
          </w:p>
        </w:tc>
      </w:tr>
    </w:tbl>
    <w:p w14:paraId="024568BD" w14:textId="77777777" w:rsidR="00F62F75" w:rsidRDefault="00F62F75">
      <w:pPr>
        <w:pStyle w:val="BodyText"/>
      </w:pPr>
    </w:p>
    <w:p w14:paraId="3BCFC286" w14:textId="77777777" w:rsidR="00F62F75" w:rsidRDefault="007124B1" w:rsidP="003C29D1">
      <w:pPr>
        <w:pStyle w:val="SchH4"/>
        <w:numPr>
          <w:ilvl w:val="3"/>
          <w:numId w:val="109"/>
        </w:numPr>
        <w:ind w:left="1440" w:hanging="720"/>
        <w:rPr>
          <w:b/>
        </w:rPr>
      </w:pPr>
      <w:r>
        <w:rPr>
          <w:b/>
        </w:rPr>
        <w:t>Call Completion Features</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092"/>
        <w:gridCol w:w="2093"/>
        <w:gridCol w:w="2092"/>
        <w:gridCol w:w="2093"/>
      </w:tblGrid>
      <w:tr w:rsidR="00F62F75" w14:paraId="75832B28" w14:textId="77777777">
        <w:trPr>
          <w:cantSplit/>
          <w:tblHeader/>
        </w:trPr>
        <w:tc>
          <w:tcPr>
            <w:tcW w:w="2092" w:type="dxa"/>
          </w:tcPr>
          <w:p w14:paraId="2C665A70" w14:textId="77777777" w:rsidR="00F62F75" w:rsidRDefault="007124B1">
            <w:pPr>
              <w:pStyle w:val="BodyText"/>
              <w:spacing w:before="100" w:after="100"/>
              <w:jc w:val="center"/>
              <w:rPr>
                <w:b/>
              </w:rPr>
            </w:pPr>
            <w:r>
              <w:rPr>
                <w:b/>
              </w:rPr>
              <w:t>Feature</w:t>
            </w:r>
          </w:p>
        </w:tc>
        <w:tc>
          <w:tcPr>
            <w:tcW w:w="2093" w:type="dxa"/>
          </w:tcPr>
          <w:p w14:paraId="6DA8374D" w14:textId="77777777" w:rsidR="00F62F75" w:rsidRDefault="007124B1">
            <w:pPr>
              <w:pStyle w:val="BodyText"/>
              <w:spacing w:before="100" w:after="100"/>
              <w:jc w:val="center"/>
              <w:rPr>
                <w:b/>
              </w:rPr>
            </w:pPr>
            <w:r>
              <w:rPr>
                <w:b/>
              </w:rPr>
              <w:t>Establishment Charge</w:t>
            </w:r>
          </w:p>
        </w:tc>
        <w:tc>
          <w:tcPr>
            <w:tcW w:w="2092" w:type="dxa"/>
          </w:tcPr>
          <w:p w14:paraId="695E8326" w14:textId="77777777" w:rsidR="00F62F75" w:rsidRDefault="007124B1">
            <w:pPr>
              <w:pStyle w:val="BodyText"/>
              <w:spacing w:before="100" w:after="100"/>
              <w:jc w:val="center"/>
              <w:rPr>
                <w:b/>
              </w:rPr>
            </w:pPr>
            <w:r>
              <w:rPr>
                <w:b/>
              </w:rPr>
              <w:t>Monthly Charge</w:t>
            </w:r>
          </w:p>
        </w:tc>
        <w:tc>
          <w:tcPr>
            <w:tcW w:w="2093" w:type="dxa"/>
          </w:tcPr>
          <w:p w14:paraId="69DA4482" w14:textId="77777777" w:rsidR="00F62F75" w:rsidRDefault="007124B1">
            <w:pPr>
              <w:pStyle w:val="BodyText"/>
              <w:spacing w:before="100" w:after="100"/>
              <w:jc w:val="center"/>
              <w:rPr>
                <w:b/>
              </w:rPr>
            </w:pPr>
            <w:r>
              <w:rPr>
                <w:b/>
              </w:rPr>
              <w:t>Other Charge</w:t>
            </w:r>
          </w:p>
        </w:tc>
      </w:tr>
      <w:tr w:rsidR="00F62F75" w14:paraId="0DEF1061" w14:textId="77777777">
        <w:trPr>
          <w:cantSplit/>
        </w:trPr>
        <w:tc>
          <w:tcPr>
            <w:tcW w:w="2092" w:type="dxa"/>
          </w:tcPr>
          <w:p w14:paraId="441B8801" w14:textId="77777777" w:rsidR="00F62F75" w:rsidRDefault="007124B1">
            <w:pPr>
              <w:pStyle w:val="BodyText"/>
              <w:spacing w:before="100" w:after="100"/>
              <w:rPr>
                <w:b/>
              </w:rPr>
            </w:pPr>
            <w:r>
              <w:rPr>
                <w:b/>
              </w:rPr>
              <w:t>Voicemail - Free Calls 1800 and Local Calls 1300</w:t>
            </w:r>
          </w:p>
        </w:tc>
        <w:tc>
          <w:tcPr>
            <w:tcW w:w="2093" w:type="dxa"/>
          </w:tcPr>
          <w:p w14:paraId="6F3D6C8C" w14:textId="77777777" w:rsidR="00F62F75" w:rsidRDefault="007124B1">
            <w:pPr>
              <w:pStyle w:val="BodyText"/>
              <w:spacing w:before="100" w:after="100"/>
              <w:jc w:val="center"/>
            </w:pPr>
            <w:r>
              <w:t>Included in Installation Charge</w:t>
            </w:r>
          </w:p>
        </w:tc>
        <w:tc>
          <w:tcPr>
            <w:tcW w:w="2092" w:type="dxa"/>
          </w:tcPr>
          <w:p w14:paraId="227A1D10" w14:textId="77777777" w:rsidR="00F62F75" w:rsidRDefault="007124B1">
            <w:pPr>
              <w:pStyle w:val="BodyText"/>
              <w:spacing w:before="100" w:after="100"/>
              <w:jc w:val="center"/>
            </w:pPr>
            <w:r>
              <w:t>Included in Monthly Charge</w:t>
            </w:r>
          </w:p>
        </w:tc>
        <w:tc>
          <w:tcPr>
            <w:tcW w:w="2093" w:type="dxa"/>
          </w:tcPr>
          <w:p w14:paraId="41B9BF5C" w14:textId="77777777" w:rsidR="00F62F75" w:rsidRDefault="007124B1">
            <w:pPr>
              <w:pStyle w:val="BodyText"/>
              <w:spacing w:before="100" w:after="100"/>
            </w:pPr>
            <w:r>
              <w:t>Local, National Call Charges - 15 (16.5) cents initial charge plus $0.0036666 ($0.0040332) per second</w:t>
            </w:r>
          </w:p>
        </w:tc>
      </w:tr>
    </w:tbl>
    <w:p w14:paraId="2754188E" w14:textId="77777777" w:rsidR="00F62F75" w:rsidRDefault="007124B1">
      <w:pPr>
        <w:pStyle w:val="BodyText"/>
        <w:spacing w:after="0"/>
        <w:ind w:left="2146" w:hanging="706"/>
        <w:rPr>
          <w:sz w:val="16"/>
        </w:rPr>
      </w:pPr>
      <w:r>
        <w:rPr>
          <w:sz w:val="16"/>
        </w:rPr>
        <w:t>Note * If Voicemail is used as the sole overflow point these charges do not apply.</w:t>
      </w:r>
    </w:p>
    <w:p w14:paraId="603EC5B8" w14:textId="77777777" w:rsidR="00F62F75" w:rsidRDefault="00F62F75">
      <w:pPr>
        <w:pStyle w:val="BodyText"/>
      </w:pPr>
    </w:p>
    <w:p w14:paraId="6333FE48" w14:textId="77777777" w:rsidR="00F62F75" w:rsidRDefault="007124B1">
      <w:pPr>
        <w:pStyle w:val="BodyText"/>
        <w:keepNext/>
        <w:ind w:firstLine="720"/>
      </w:pPr>
      <w:r>
        <w:t>Retrieval of Voicemail message will be charged to you as follows:</w:t>
      </w:r>
    </w:p>
    <w:p w14:paraId="5CAEF336" w14:textId="77777777" w:rsidR="00F62F75" w:rsidRDefault="007124B1" w:rsidP="00094DD2">
      <w:pPr>
        <w:pStyle w:val="SchH4"/>
        <w:numPr>
          <w:ilvl w:val="3"/>
          <w:numId w:val="106"/>
        </w:numPr>
        <w:tabs>
          <w:tab w:val="clear" w:pos="1418"/>
        </w:tabs>
        <w:ind w:left="1440" w:hanging="720"/>
      </w:pPr>
      <w:r>
        <w:t>where you are not calling from a mobile phone and are calling from within Australia, at the cost of local call;</w:t>
      </w:r>
    </w:p>
    <w:p w14:paraId="3EB53D67" w14:textId="77777777" w:rsidR="00F62F75" w:rsidRDefault="007124B1" w:rsidP="00094DD2">
      <w:pPr>
        <w:pStyle w:val="SchH4"/>
        <w:numPr>
          <w:ilvl w:val="3"/>
          <w:numId w:val="106"/>
        </w:numPr>
        <w:tabs>
          <w:tab w:val="clear" w:pos="1418"/>
        </w:tabs>
        <w:ind w:left="1440" w:hanging="720"/>
      </w:pPr>
      <w:r>
        <w:t>where you are calling from a mobile phone and are calling from within Australia, at the cost of a local call rates specified in your mobile rate plan; and</w:t>
      </w:r>
    </w:p>
    <w:p w14:paraId="4A0169A4" w14:textId="77777777" w:rsidR="00F62F75" w:rsidRDefault="007124B1" w:rsidP="00094DD2">
      <w:pPr>
        <w:pStyle w:val="SchH4"/>
        <w:numPr>
          <w:ilvl w:val="3"/>
          <w:numId w:val="106"/>
        </w:numPr>
        <w:tabs>
          <w:tab w:val="clear" w:pos="1418"/>
        </w:tabs>
        <w:ind w:left="1440" w:hanging="720"/>
      </w:pPr>
      <w:r>
        <w:t>where you are calling from overseas, at the rates charged by the applicable international carrier or carriage service provider.</w:t>
      </w:r>
    </w:p>
    <w:p w14:paraId="333E8E86" w14:textId="77777777" w:rsidR="00F62F75" w:rsidRDefault="007124B1" w:rsidP="003C29D1">
      <w:pPr>
        <w:pStyle w:val="SchH2"/>
        <w:numPr>
          <w:ilvl w:val="1"/>
          <w:numId w:val="109"/>
        </w:numPr>
        <w:ind w:left="720" w:hanging="720"/>
        <w:rPr>
          <w:b/>
        </w:rPr>
      </w:pPr>
      <w:r>
        <w:rPr>
          <w:b/>
        </w:rPr>
        <w:t>Other Charges</w:t>
      </w:r>
    </w:p>
    <w:p w14:paraId="01EE6B46" w14:textId="2868625F" w:rsidR="00F62F75" w:rsidRDefault="007124B1" w:rsidP="008A7EC7">
      <w:pPr>
        <w:pStyle w:val="SchH3"/>
        <w:tabs>
          <w:tab w:val="clear" w:pos="709"/>
        </w:tabs>
      </w:pPr>
      <w:r>
        <w:t xml:space="preserve">If the Service is suspended or cancelled and Optus subsequently agrees to resume the Service, Optus will charge a service restoration fee being the normal establishment charges as set out in section </w:t>
      </w:r>
      <w:r w:rsidR="00DF666F">
        <w:t>2</w:t>
      </w:r>
      <w:r w:rsidR="0070475A">
        <w:t xml:space="preserve"> </w:t>
      </w:r>
      <w:r>
        <w:t xml:space="preserve">of this </w:t>
      </w:r>
      <w:r>
        <w:lastRenderedPageBreak/>
        <w:t>Appendix </w:t>
      </w:r>
      <w:r w:rsidR="00E12A62">
        <w:fldChar w:fldCharType="begin"/>
      </w:r>
      <w:r w:rsidR="00E12A62">
        <w:instrText xml:space="preserve"> REF Appendix3 \h </w:instrText>
      </w:r>
      <w:r w:rsidR="00E12A62">
        <w:fldChar w:fldCharType="separate"/>
      </w:r>
      <w:r w:rsidR="006D340C">
        <w:t>3</w:t>
      </w:r>
      <w:r w:rsidR="00E12A62">
        <w:fldChar w:fldCharType="end"/>
      </w:r>
      <w:r>
        <w:t xml:space="preserve">. Optus may require, </w:t>
      </w:r>
      <w:r w:rsidRPr="008A7EC7">
        <w:t>at its discretion,</w:t>
      </w:r>
      <w:r>
        <w:t xml:space="preserve"> that you provide financial security to Optus</w:t>
      </w:r>
      <w:r w:rsidR="001C15F5">
        <w:t xml:space="preserve"> in accordance with the </w:t>
      </w:r>
      <w:r w:rsidR="001C15F5" w:rsidRPr="003C29D1">
        <w:rPr>
          <w:i/>
          <w:iCs/>
        </w:rPr>
        <w:t>agreement</w:t>
      </w:r>
      <w:r>
        <w:t>.</w:t>
      </w:r>
    </w:p>
    <w:p w14:paraId="3295FF92" w14:textId="77777777" w:rsidR="00F62F75" w:rsidRDefault="007124B1" w:rsidP="003C29D1">
      <w:pPr>
        <w:pStyle w:val="SchH3"/>
        <w:keepNext/>
        <w:numPr>
          <w:ilvl w:val="2"/>
          <w:numId w:val="109"/>
        </w:numPr>
        <w:ind w:left="720" w:hanging="720"/>
        <w:rPr>
          <w:snapToGrid w:val="0"/>
        </w:rPr>
      </w:pPr>
      <w:r>
        <w:rPr>
          <w:snapToGrid w:val="0"/>
        </w:rPr>
        <w:t>Fee For Service Charges (all fees exclude GST)</w:t>
      </w:r>
    </w:p>
    <w:p w14:paraId="3F7A6526" w14:textId="77777777" w:rsidR="00F62F75" w:rsidRDefault="007124B1" w:rsidP="003C29D1">
      <w:pPr>
        <w:pStyle w:val="SchH4"/>
        <w:numPr>
          <w:ilvl w:val="3"/>
          <w:numId w:val="109"/>
        </w:numPr>
        <w:ind w:left="1440" w:hanging="720"/>
        <w:rPr>
          <w:snapToGrid w:val="0"/>
        </w:rPr>
      </w:pPr>
      <w:r>
        <w:rPr>
          <w:snapToGrid w:val="0"/>
        </w:rPr>
        <w:t>Standard installation charges apply for work done between 8am and 6pm (EST) Mondays to Fridays (except for public holidays). Additional charges apply for installation work requested at other times, being $200 per person for the first half hour and $50 per person per half hour thereafter.</w:t>
      </w:r>
    </w:p>
    <w:p w14:paraId="55873CDE" w14:textId="77777777" w:rsidR="00F62F75" w:rsidRDefault="007124B1" w:rsidP="003C29D1">
      <w:pPr>
        <w:pStyle w:val="SchH4"/>
        <w:numPr>
          <w:ilvl w:val="3"/>
          <w:numId w:val="109"/>
        </w:numPr>
        <w:ind w:left="1440" w:hanging="720"/>
        <w:rPr>
          <w:snapToGrid w:val="0"/>
        </w:rPr>
      </w:pPr>
      <w:r>
        <w:rPr>
          <w:snapToGrid w:val="0"/>
        </w:rPr>
        <w:t>Additional charges for maintenance are payable each time a fault report is made where Optus determines that it is not responsible for the fault as it is located on your equipment or facilities. These charges are:</w:t>
      </w:r>
    </w:p>
    <w:p w14:paraId="4036F73A" w14:textId="77777777" w:rsidR="00F62F75" w:rsidRDefault="007124B1" w:rsidP="003C29D1">
      <w:pPr>
        <w:pStyle w:val="SchH5"/>
        <w:numPr>
          <w:ilvl w:val="4"/>
          <w:numId w:val="109"/>
        </w:numPr>
        <w:ind w:left="2160" w:hanging="720"/>
        <w:rPr>
          <w:snapToGrid w:val="0"/>
        </w:rPr>
      </w:pPr>
      <w:r>
        <w:rPr>
          <w:snapToGrid w:val="0"/>
        </w:rPr>
        <w:t>for work conducted between 8am and 6pm (EST) Mondays to Fridays (except for public holidays): $100 per person for the first half hour and $50 per person per half hour thereafter; and</w:t>
      </w:r>
    </w:p>
    <w:p w14:paraId="17B73919" w14:textId="77777777" w:rsidR="00F62F75" w:rsidRPr="00E158E5" w:rsidRDefault="007124B1" w:rsidP="003C29D1">
      <w:pPr>
        <w:pStyle w:val="SchH5"/>
        <w:numPr>
          <w:ilvl w:val="4"/>
          <w:numId w:val="109"/>
        </w:numPr>
        <w:ind w:left="2160" w:hanging="720"/>
        <w:rPr>
          <w:snapToGrid w:val="0"/>
        </w:rPr>
      </w:pPr>
      <w:r w:rsidRPr="00E158E5">
        <w:rPr>
          <w:snapToGrid w:val="0"/>
        </w:rPr>
        <w:t>for work conducted at other times: $200 per person for the first half hour and $50 per person per half hour thereafter.</w:t>
      </w:r>
    </w:p>
    <w:p w14:paraId="6B16436E" w14:textId="77777777" w:rsidR="00F62F75" w:rsidRDefault="00F62F75">
      <w:pPr>
        <w:pStyle w:val="SchH5"/>
        <w:numPr>
          <w:ilvl w:val="0"/>
          <w:numId w:val="0"/>
        </w:numPr>
        <w:ind w:left="2160"/>
        <w:rPr>
          <w:snapToGrid w:val="0"/>
          <w:highlight w:val="yellow"/>
        </w:rPr>
        <w:sectPr w:rsidR="00F62F75">
          <w:pgSz w:w="11900" w:h="16840"/>
          <w:pgMar w:top="851" w:right="851" w:bottom="851" w:left="851" w:header="454" w:footer="284" w:gutter="0"/>
          <w:cols w:space="708"/>
          <w:docGrid w:linePitch="360"/>
        </w:sectPr>
      </w:pPr>
    </w:p>
    <w:p w14:paraId="5025BA83" w14:textId="77777777" w:rsidR="00F62F75" w:rsidRDefault="00094DD2" w:rsidP="003C29D1">
      <w:pPr>
        <w:pStyle w:val="SchH1"/>
        <w:numPr>
          <w:ilvl w:val="0"/>
          <w:numId w:val="109"/>
        </w:numPr>
      </w:pPr>
      <w:r>
        <w:lastRenderedPageBreak/>
        <w:t>Appendix </w:t>
      </w:r>
      <w:bookmarkStart w:id="17" w:name="Appendix4"/>
      <w:r>
        <w:t>4</w:t>
      </w:r>
      <w:bookmarkEnd w:id="17"/>
      <w:r>
        <w:br/>
        <w:t>Optus Keywords Keypad Layout</w:t>
      </w:r>
    </w:p>
    <w:p w14:paraId="52710EA0" w14:textId="77777777" w:rsidR="00F62F75" w:rsidRDefault="007124B1">
      <w:pPr>
        <w:pStyle w:val="BodyText"/>
      </w:pPr>
      <w:r>
        <w:t>The following common phone keypad layouts are used for the Optus Keywords feature. The ACA/AUSTEL (and International) Standard keypad is used to determine the primary number for the Optus Keywords feature (highlighted below).</w:t>
      </w:r>
    </w:p>
    <w:p w14:paraId="564B0490" w14:textId="77777777" w:rsidR="00F62F75" w:rsidRDefault="007124B1">
      <w:pPr>
        <w:pStyle w:val="BodyText"/>
      </w:pPr>
      <w:r>
        <w:t>Currently there are 6 different common alphanumeric keypads in Australia. To ensure that all phone-word combinations are captured, all numbers associated with that phone-word will be provisioned.</w:t>
      </w:r>
    </w:p>
    <w:p w14:paraId="16FAEC7F" w14:textId="77777777" w:rsidR="00F62F75" w:rsidRDefault="007124B1">
      <w:pPr>
        <w:pStyle w:val="BodyText"/>
      </w:pPr>
      <w:r>
        <w:t>Not every telephone has an alphanumeric keypad therefore Optus recommends to all subscribers that on all occasions the primary number be advertised with Optus Keywords.</w:t>
      </w:r>
    </w:p>
    <w:tbl>
      <w:tblPr>
        <w:tblW w:w="0" w:type="auto"/>
        <w:jc w:val="center"/>
        <w:tblLayout w:type="fixed"/>
        <w:tblCellMar>
          <w:left w:w="115" w:type="dxa"/>
          <w:right w:w="115" w:type="dxa"/>
        </w:tblCellMar>
        <w:tblLook w:val="0000" w:firstRow="0" w:lastRow="0" w:firstColumn="0" w:lastColumn="0" w:noHBand="0" w:noVBand="0"/>
      </w:tblPr>
      <w:tblGrid>
        <w:gridCol w:w="1394"/>
        <w:gridCol w:w="1395"/>
        <w:gridCol w:w="1385"/>
        <w:gridCol w:w="9"/>
        <w:gridCol w:w="1395"/>
        <w:gridCol w:w="9"/>
        <w:gridCol w:w="1385"/>
        <w:gridCol w:w="1395"/>
        <w:gridCol w:w="1395"/>
      </w:tblGrid>
      <w:tr w:rsidR="00F62F75" w14:paraId="6738BA75" w14:textId="77777777">
        <w:trPr>
          <w:cantSplit/>
          <w:trHeight w:val="860"/>
          <w:jc w:val="center"/>
        </w:trPr>
        <w:tc>
          <w:tcPr>
            <w:tcW w:w="4174" w:type="dxa"/>
            <w:gridSpan w:val="3"/>
            <w:tcBorders>
              <w:bottom w:val="single" w:sz="6" w:space="0" w:color="auto"/>
            </w:tcBorders>
            <w:vAlign w:val="center"/>
          </w:tcPr>
          <w:p w14:paraId="334F71FE" w14:textId="77777777" w:rsidR="00F62F75" w:rsidRDefault="007124B1">
            <w:pPr>
              <w:pStyle w:val="BodyText"/>
              <w:spacing w:before="100" w:after="100"/>
              <w:rPr>
                <w:b/>
              </w:rPr>
            </w:pPr>
            <w:r>
              <w:rPr>
                <w:b/>
              </w:rPr>
              <w:t>ACA/AUSTEL (and International) Standard</w:t>
            </w:r>
          </w:p>
        </w:tc>
        <w:tc>
          <w:tcPr>
            <w:tcW w:w="1413" w:type="dxa"/>
            <w:gridSpan w:val="3"/>
            <w:vAlign w:val="center"/>
          </w:tcPr>
          <w:p w14:paraId="09D4FD69" w14:textId="77777777" w:rsidR="00F62F75" w:rsidRDefault="00F62F75">
            <w:pPr>
              <w:pStyle w:val="BodyText"/>
              <w:spacing w:before="100" w:after="100"/>
            </w:pPr>
          </w:p>
        </w:tc>
        <w:tc>
          <w:tcPr>
            <w:tcW w:w="4175" w:type="dxa"/>
            <w:gridSpan w:val="3"/>
            <w:tcBorders>
              <w:bottom w:val="single" w:sz="6" w:space="0" w:color="auto"/>
            </w:tcBorders>
            <w:vAlign w:val="center"/>
          </w:tcPr>
          <w:p w14:paraId="4B0A5A58" w14:textId="77777777" w:rsidR="00F62F75" w:rsidRDefault="007124B1">
            <w:pPr>
              <w:pStyle w:val="BodyText"/>
              <w:spacing w:before="100" w:after="100"/>
            </w:pPr>
            <w:r>
              <w:t>Previous ACA/AUSTEL Standard</w:t>
            </w:r>
          </w:p>
        </w:tc>
      </w:tr>
      <w:tr w:rsidR="00F62F75" w14:paraId="0C92891B" w14:textId="77777777" w:rsidTr="007E2E45">
        <w:trPr>
          <w:cantSplit/>
          <w:trHeight w:val="20"/>
          <w:jc w:val="center"/>
        </w:trPr>
        <w:tc>
          <w:tcPr>
            <w:tcW w:w="1394" w:type="dxa"/>
            <w:tcBorders>
              <w:top w:val="single" w:sz="6" w:space="0" w:color="auto"/>
              <w:left w:val="single" w:sz="6" w:space="0" w:color="auto"/>
              <w:bottom w:val="double" w:sz="6" w:space="0" w:color="auto"/>
              <w:right w:val="double" w:sz="6" w:space="0" w:color="auto"/>
            </w:tcBorders>
            <w:shd w:val="clear" w:color="auto" w:fill="BFBFBF"/>
            <w:vAlign w:val="bottom"/>
          </w:tcPr>
          <w:p w14:paraId="06560834" w14:textId="77777777" w:rsidR="00F62F75" w:rsidRDefault="007124B1">
            <w:pPr>
              <w:pStyle w:val="BodyText"/>
              <w:spacing w:before="100" w:after="100"/>
              <w:jc w:val="center"/>
              <w:rPr>
                <w:b/>
              </w:rPr>
            </w:pPr>
            <w:r>
              <w:rPr>
                <w:b/>
              </w:rPr>
              <w:t>1</w:t>
            </w:r>
          </w:p>
          <w:p w14:paraId="2D85635F" w14:textId="77777777" w:rsidR="00F62F75" w:rsidRDefault="00F62F75">
            <w:pPr>
              <w:pStyle w:val="BodyText"/>
              <w:spacing w:before="100" w:after="100"/>
              <w:jc w:val="center"/>
            </w:pPr>
          </w:p>
        </w:tc>
        <w:tc>
          <w:tcPr>
            <w:tcW w:w="1395" w:type="dxa"/>
            <w:tcBorders>
              <w:top w:val="single" w:sz="6" w:space="0" w:color="auto"/>
              <w:left w:val="double" w:sz="6" w:space="0" w:color="auto"/>
              <w:bottom w:val="double" w:sz="6" w:space="0" w:color="auto"/>
              <w:right w:val="double" w:sz="6" w:space="0" w:color="auto"/>
            </w:tcBorders>
            <w:shd w:val="clear" w:color="auto" w:fill="BFBFBF"/>
            <w:vAlign w:val="bottom"/>
          </w:tcPr>
          <w:p w14:paraId="7141FAFE" w14:textId="77777777" w:rsidR="00F62F75" w:rsidRDefault="007124B1">
            <w:pPr>
              <w:pStyle w:val="BodyText"/>
              <w:spacing w:before="100" w:after="100"/>
              <w:jc w:val="center"/>
              <w:rPr>
                <w:b/>
              </w:rPr>
            </w:pPr>
            <w:r>
              <w:rPr>
                <w:b/>
              </w:rPr>
              <w:t>2</w:t>
            </w:r>
          </w:p>
          <w:p w14:paraId="0B46C70E" w14:textId="77777777" w:rsidR="00F62F75" w:rsidRDefault="007124B1">
            <w:pPr>
              <w:pStyle w:val="BodyText"/>
              <w:spacing w:before="100" w:after="100"/>
              <w:jc w:val="right"/>
            </w:pPr>
            <w:r>
              <w:t>ABC</w:t>
            </w:r>
          </w:p>
        </w:tc>
        <w:tc>
          <w:tcPr>
            <w:tcW w:w="1385" w:type="dxa"/>
            <w:tcBorders>
              <w:top w:val="single" w:sz="6" w:space="0" w:color="auto"/>
              <w:left w:val="double" w:sz="6" w:space="0" w:color="auto"/>
              <w:bottom w:val="double" w:sz="6" w:space="0" w:color="auto"/>
              <w:right w:val="single" w:sz="6" w:space="0" w:color="auto"/>
            </w:tcBorders>
            <w:shd w:val="clear" w:color="auto" w:fill="BFBFBF"/>
            <w:vAlign w:val="bottom"/>
          </w:tcPr>
          <w:p w14:paraId="354F2367" w14:textId="77777777" w:rsidR="00F62F75" w:rsidRDefault="007124B1">
            <w:pPr>
              <w:pStyle w:val="BodyText"/>
              <w:spacing w:before="100" w:after="100"/>
              <w:jc w:val="center"/>
              <w:rPr>
                <w:b/>
              </w:rPr>
            </w:pPr>
            <w:r>
              <w:rPr>
                <w:b/>
              </w:rPr>
              <w:t>3</w:t>
            </w:r>
          </w:p>
          <w:p w14:paraId="380DEC8D" w14:textId="77777777" w:rsidR="00F62F75" w:rsidRDefault="007124B1">
            <w:pPr>
              <w:pStyle w:val="BodyText"/>
              <w:spacing w:before="100" w:after="100"/>
              <w:jc w:val="right"/>
            </w:pPr>
            <w:r>
              <w:t>DEF</w:t>
            </w:r>
          </w:p>
        </w:tc>
        <w:tc>
          <w:tcPr>
            <w:tcW w:w="1413" w:type="dxa"/>
            <w:gridSpan w:val="3"/>
            <w:vAlign w:val="bottom"/>
          </w:tcPr>
          <w:p w14:paraId="0938B7AA" w14:textId="77777777" w:rsidR="00F62F75" w:rsidRDefault="00F62F75">
            <w:pPr>
              <w:pStyle w:val="BodyText"/>
              <w:spacing w:before="100" w:after="100"/>
              <w:jc w:val="center"/>
            </w:pPr>
          </w:p>
        </w:tc>
        <w:tc>
          <w:tcPr>
            <w:tcW w:w="1385" w:type="dxa"/>
            <w:tcBorders>
              <w:top w:val="single" w:sz="6" w:space="0" w:color="auto"/>
              <w:left w:val="single" w:sz="6" w:space="0" w:color="auto"/>
              <w:bottom w:val="double" w:sz="6" w:space="0" w:color="auto"/>
              <w:right w:val="double" w:sz="6" w:space="0" w:color="auto"/>
            </w:tcBorders>
            <w:vAlign w:val="bottom"/>
          </w:tcPr>
          <w:p w14:paraId="5FEAB173" w14:textId="77777777" w:rsidR="00F62F75" w:rsidRDefault="007124B1">
            <w:pPr>
              <w:pStyle w:val="BodyText"/>
              <w:spacing w:before="100" w:after="100"/>
              <w:jc w:val="center"/>
              <w:rPr>
                <w:b/>
              </w:rPr>
            </w:pPr>
            <w:r>
              <w:rPr>
                <w:b/>
              </w:rPr>
              <w:t>1</w:t>
            </w:r>
          </w:p>
          <w:p w14:paraId="49A66790" w14:textId="77777777" w:rsidR="00F62F75" w:rsidRDefault="007124B1">
            <w:pPr>
              <w:pStyle w:val="BodyText"/>
              <w:spacing w:before="100" w:after="100"/>
              <w:jc w:val="right"/>
            </w:pPr>
            <w:r>
              <w:t>QZ</w:t>
            </w:r>
          </w:p>
        </w:tc>
        <w:tc>
          <w:tcPr>
            <w:tcW w:w="1395" w:type="dxa"/>
            <w:tcBorders>
              <w:top w:val="single" w:sz="6" w:space="0" w:color="auto"/>
              <w:left w:val="double" w:sz="6" w:space="0" w:color="auto"/>
              <w:bottom w:val="double" w:sz="6" w:space="0" w:color="auto"/>
              <w:right w:val="double" w:sz="6" w:space="0" w:color="auto"/>
            </w:tcBorders>
            <w:vAlign w:val="bottom"/>
          </w:tcPr>
          <w:p w14:paraId="0FDFD08A" w14:textId="77777777" w:rsidR="00F62F75" w:rsidRDefault="007124B1">
            <w:pPr>
              <w:pStyle w:val="BodyText"/>
              <w:spacing w:before="100" w:after="100"/>
              <w:jc w:val="center"/>
              <w:rPr>
                <w:b/>
              </w:rPr>
            </w:pPr>
            <w:r>
              <w:rPr>
                <w:b/>
              </w:rPr>
              <w:t>2</w:t>
            </w:r>
          </w:p>
          <w:p w14:paraId="184FEDB7" w14:textId="77777777" w:rsidR="00F62F75" w:rsidRDefault="007124B1">
            <w:pPr>
              <w:pStyle w:val="BodyText"/>
              <w:spacing w:before="100" w:after="100"/>
              <w:jc w:val="right"/>
            </w:pPr>
            <w:r>
              <w:t>ABC</w:t>
            </w:r>
          </w:p>
        </w:tc>
        <w:tc>
          <w:tcPr>
            <w:tcW w:w="1395" w:type="dxa"/>
            <w:tcBorders>
              <w:top w:val="single" w:sz="6" w:space="0" w:color="auto"/>
              <w:left w:val="double" w:sz="6" w:space="0" w:color="auto"/>
              <w:bottom w:val="double" w:sz="6" w:space="0" w:color="auto"/>
              <w:right w:val="single" w:sz="6" w:space="0" w:color="auto"/>
            </w:tcBorders>
            <w:vAlign w:val="bottom"/>
          </w:tcPr>
          <w:p w14:paraId="4D5F4611" w14:textId="77777777" w:rsidR="00F62F75" w:rsidRDefault="007124B1">
            <w:pPr>
              <w:pStyle w:val="BodyText"/>
              <w:spacing w:before="100" w:after="100"/>
              <w:jc w:val="center"/>
              <w:rPr>
                <w:b/>
              </w:rPr>
            </w:pPr>
            <w:r>
              <w:rPr>
                <w:b/>
              </w:rPr>
              <w:t>3</w:t>
            </w:r>
          </w:p>
          <w:p w14:paraId="5B0FEA0B" w14:textId="77777777" w:rsidR="00F62F75" w:rsidRDefault="007124B1">
            <w:pPr>
              <w:pStyle w:val="BodyText"/>
              <w:spacing w:before="100" w:after="100"/>
              <w:jc w:val="right"/>
            </w:pPr>
            <w:r>
              <w:t>DEF</w:t>
            </w:r>
          </w:p>
        </w:tc>
      </w:tr>
      <w:tr w:rsidR="00F62F75" w14:paraId="28BC692A" w14:textId="77777777" w:rsidTr="007E2E45">
        <w:trPr>
          <w:cantSplit/>
          <w:trHeight w:val="20"/>
          <w:jc w:val="center"/>
        </w:trPr>
        <w:tc>
          <w:tcPr>
            <w:tcW w:w="1394" w:type="dxa"/>
            <w:tcBorders>
              <w:top w:val="double" w:sz="6" w:space="0" w:color="auto"/>
              <w:left w:val="single" w:sz="6" w:space="0" w:color="auto"/>
              <w:bottom w:val="double" w:sz="6" w:space="0" w:color="auto"/>
              <w:right w:val="double" w:sz="6" w:space="0" w:color="auto"/>
            </w:tcBorders>
            <w:shd w:val="clear" w:color="auto" w:fill="BFBFBF"/>
            <w:vAlign w:val="bottom"/>
          </w:tcPr>
          <w:p w14:paraId="6CA293DE" w14:textId="77777777" w:rsidR="00F62F75" w:rsidRDefault="007124B1">
            <w:pPr>
              <w:pStyle w:val="BodyText"/>
              <w:spacing w:before="100" w:after="100"/>
              <w:jc w:val="center"/>
              <w:rPr>
                <w:b/>
              </w:rPr>
            </w:pPr>
            <w:r>
              <w:rPr>
                <w:b/>
              </w:rPr>
              <w:t>4</w:t>
            </w:r>
          </w:p>
          <w:p w14:paraId="340F9B4B" w14:textId="77777777" w:rsidR="00F62F75" w:rsidRDefault="007124B1">
            <w:pPr>
              <w:pStyle w:val="BodyText"/>
              <w:spacing w:before="100" w:after="100"/>
              <w:jc w:val="right"/>
            </w:pPr>
            <w:r>
              <w:t>GHI</w:t>
            </w:r>
          </w:p>
        </w:tc>
        <w:tc>
          <w:tcPr>
            <w:tcW w:w="1395" w:type="dxa"/>
            <w:tcBorders>
              <w:top w:val="double" w:sz="6" w:space="0" w:color="auto"/>
              <w:left w:val="double" w:sz="6" w:space="0" w:color="auto"/>
              <w:bottom w:val="double" w:sz="6" w:space="0" w:color="auto"/>
              <w:right w:val="double" w:sz="6" w:space="0" w:color="auto"/>
            </w:tcBorders>
            <w:shd w:val="clear" w:color="auto" w:fill="BFBFBF"/>
            <w:vAlign w:val="bottom"/>
          </w:tcPr>
          <w:p w14:paraId="55C55899" w14:textId="77777777" w:rsidR="00F62F75" w:rsidRDefault="007124B1">
            <w:pPr>
              <w:pStyle w:val="BodyText"/>
              <w:spacing w:before="100" w:after="100"/>
              <w:jc w:val="center"/>
              <w:rPr>
                <w:b/>
              </w:rPr>
            </w:pPr>
            <w:r>
              <w:rPr>
                <w:b/>
              </w:rPr>
              <w:t>5</w:t>
            </w:r>
          </w:p>
          <w:p w14:paraId="0EE4C2F2" w14:textId="77777777" w:rsidR="00F62F75" w:rsidRDefault="007124B1">
            <w:pPr>
              <w:pStyle w:val="BodyText"/>
              <w:spacing w:before="100" w:after="100"/>
              <w:jc w:val="right"/>
            </w:pPr>
            <w:r>
              <w:t>JKL</w:t>
            </w:r>
          </w:p>
        </w:tc>
        <w:tc>
          <w:tcPr>
            <w:tcW w:w="1385" w:type="dxa"/>
            <w:tcBorders>
              <w:top w:val="double" w:sz="6" w:space="0" w:color="auto"/>
              <w:left w:val="double" w:sz="6" w:space="0" w:color="auto"/>
              <w:bottom w:val="double" w:sz="6" w:space="0" w:color="auto"/>
              <w:right w:val="single" w:sz="6" w:space="0" w:color="auto"/>
            </w:tcBorders>
            <w:shd w:val="clear" w:color="auto" w:fill="BFBFBF"/>
            <w:vAlign w:val="bottom"/>
          </w:tcPr>
          <w:p w14:paraId="79177DD3" w14:textId="77777777" w:rsidR="00F62F75" w:rsidRDefault="007124B1">
            <w:pPr>
              <w:pStyle w:val="BodyText"/>
              <w:spacing w:before="100" w:after="100"/>
              <w:jc w:val="center"/>
              <w:rPr>
                <w:b/>
              </w:rPr>
            </w:pPr>
            <w:r>
              <w:rPr>
                <w:b/>
              </w:rPr>
              <w:t>6</w:t>
            </w:r>
          </w:p>
          <w:p w14:paraId="15430589" w14:textId="77777777" w:rsidR="00F62F75" w:rsidRDefault="007124B1">
            <w:pPr>
              <w:pStyle w:val="BodyText"/>
              <w:spacing w:before="100" w:after="100"/>
              <w:jc w:val="right"/>
            </w:pPr>
            <w:r>
              <w:t>MNO</w:t>
            </w:r>
          </w:p>
        </w:tc>
        <w:tc>
          <w:tcPr>
            <w:tcW w:w="1413" w:type="dxa"/>
            <w:gridSpan w:val="3"/>
            <w:vAlign w:val="bottom"/>
          </w:tcPr>
          <w:p w14:paraId="4738123D" w14:textId="77777777" w:rsidR="00F62F75" w:rsidRDefault="00F62F75">
            <w:pPr>
              <w:pStyle w:val="BodyText"/>
              <w:spacing w:before="100" w:after="100"/>
              <w:jc w:val="center"/>
            </w:pPr>
          </w:p>
        </w:tc>
        <w:tc>
          <w:tcPr>
            <w:tcW w:w="1385" w:type="dxa"/>
            <w:tcBorders>
              <w:top w:val="double" w:sz="6" w:space="0" w:color="auto"/>
              <w:left w:val="single" w:sz="6" w:space="0" w:color="auto"/>
              <w:bottom w:val="double" w:sz="6" w:space="0" w:color="auto"/>
              <w:right w:val="double" w:sz="6" w:space="0" w:color="auto"/>
            </w:tcBorders>
            <w:vAlign w:val="bottom"/>
          </w:tcPr>
          <w:p w14:paraId="4D209436" w14:textId="77777777" w:rsidR="00F62F75" w:rsidRDefault="007124B1">
            <w:pPr>
              <w:pStyle w:val="BodyText"/>
              <w:spacing w:before="100" w:after="100"/>
              <w:jc w:val="center"/>
              <w:rPr>
                <w:b/>
              </w:rPr>
            </w:pPr>
            <w:r>
              <w:rPr>
                <w:b/>
              </w:rPr>
              <w:t>4</w:t>
            </w:r>
          </w:p>
          <w:p w14:paraId="75E2C497" w14:textId="77777777" w:rsidR="00F62F75" w:rsidRDefault="007124B1">
            <w:pPr>
              <w:pStyle w:val="BodyText"/>
              <w:spacing w:before="100" w:after="100"/>
              <w:jc w:val="right"/>
            </w:pPr>
            <w:r>
              <w:t>GHI</w:t>
            </w:r>
          </w:p>
        </w:tc>
        <w:tc>
          <w:tcPr>
            <w:tcW w:w="1395" w:type="dxa"/>
            <w:tcBorders>
              <w:top w:val="double" w:sz="6" w:space="0" w:color="auto"/>
              <w:left w:val="double" w:sz="6" w:space="0" w:color="auto"/>
              <w:bottom w:val="double" w:sz="6" w:space="0" w:color="auto"/>
              <w:right w:val="double" w:sz="6" w:space="0" w:color="auto"/>
            </w:tcBorders>
            <w:vAlign w:val="bottom"/>
          </w:tcPr>
          <w:p w14:paraId="179CC10E" w14:textId="77777777" w:rsidR="00F62F75" w:rsidRDefault="007124B1">
            <w:pPr>
              <w:pStyle w:val="BodyText"/>
              <w:spacing w:before="100" w:after="100"/>
              <w:jc w:val="center"/>
              <w:rPr>
                <w:b/>
              </w:rPr>
            </w:pPr>
            <w:r>
              <w:rPr>
                <w:b/>
              </w:rPr>
              <w:t>5</w:t>
            </w:r>
          </w:p>
          <w:p w14:paraId="73A6F4A6" w14:textId="77777777" w:rsidR="00F62F75" w:rsidRDefault="007124B1">
            <w:pPr>
              <w:pStyle w:val="BodyText"/>
              <w:spacing w:before="100" w:after="100"/>
              <w:jc w:val="right"/>
            </w:pPr>
            <w:r>
              <w:t>JKL</w:t>
            </w:r>
          </w:p>
        </w:tc>
        <w:tc>
          <w:tcPr>
            <w:tcW w:w="1395" w:type="dxa"/>
            <w:tcBorders>
              <w:top w:val="double" w:sz="6" w:space="0" w:color="auto"/>
              <w:left w:val="double" w:sz="6" w:space="0" w:color="auto"/>
              <w:bottom w:val="double" w:sz="6" w:space="0" w:color="auto"/>
              <w:right w:val="single" w:sz="6" w:space="0" w:color="auto"/>
            </w:tcBorders>
            <w:vAlign w:val="bottom"/>
          </w:tcPr>
          <w:p w14:paraId="670477D8" w14:textId="77777777" w:rsidR="00F62F75" w:rsidRDefault="007124B1">
            <w:pPr>
              <w:pStyle w:val="BodyText"/>
              <w:spacing w:before="100" w:after="100"/>
              <w:jc w:val="center"/>
              <w:rPr>
                <w:b/>
              </w:rPr>
            </w:pPr>
            <w:r>
              <w:rPr>
                <w:b/>
              </w:rPr>
              <w:t>6</w:t>
            </w:r>
          </w:p>
          <w:p w14:paraId="317676E8" w14:textId="77777777" w:rsidR="00F62F75" w:rsidRDefault="007124B1">
            <w:pPr>
              <w:pStyle w:val="BodyText"/>
              <w:spacing w:before="100" w:after="100"/>
              <w:jc w:val="right"/>
            </w:pPr>
            <w:r>
              <w:t>MNO</w:t>
            </w:r>
          </w:p>
        </w:tc>
      </w:tr>
      <w:tr w:rsidR="00F62F75" w14:paraId="155F7CD9" w14:textId="77777777" w:rsidTr="007E2E45">
        <w:trPr>
          <w:cantSplit/>
          <w:trHeight w:val="20"/>
          <w:jc w:val="center"/>
        </w:trPr>
        <w:tc>
          <w:tcPr>
            <w:tcW w:w="1394" w:type="dxa"/>
            <w:tcBorders>
              <w:top w:val="double" w:sz="6" w:space="0" w:color="auto"/>
              <w:left w:val="single" w:sz="6" w:space="0" w:color="auto"/>
              <w:bottom w:val="double" w:sz="6" w:space="0" w:color="auto"/>
              <w:right w:val="double" w:sz="6" w:space="0" w:color="auto"/>
            </w:tcBorders>
            <w:shd w:val="clear" w:color="auto" w:fill="BFBFBF"/>
            <w:vAlign w:val="bottom"/>
          </w:tcPr>
          <w:p w14:paraId="5F1B43A7" w14:textId="77777777" w:rsidR="00F62F75" w:rsidRDefault="007124B1">
            <w:pPr>
              <w:pStyle w:val="BodyText"/>
              <w:spacing w:before="100" w:after="100"/>
              <w:jc w:val="center"/>
              <w:rPr>
                <w:b/>
              </w:rPr>
            </w:pPr>
            <w:r>
              <w:rPr>
                <w:b/>
              </w:rPr>
              <w:t>7</w:t>
            </w:r>
          </w:p>
          <w:p w14:paraId="33FF3DE1" w14:textId="77777777" w:rsidR="00F62F75" w:rsidRDefault="007124B1">
            <w:pPr>
              <w:pStyle w:val="BodyText"/>
              <w:spacing w:before="100" w:after="100"/>
              <w:jc w:val="right"/>
            </w:pPr>
            <w:r>
              <w:t>PQRS</w:t>
            </w:r>
          </w:p>
        </w:tc>
        <w:tc>
          <w:tcPr>
            <w:tcW w:w="1395" w:type="dxa"/>
            <w:tcBorders>
              <w:top w:val="double" w:sz="6" w:space="0" w:color="auto"/>
              <w:left w:val="double" w:sz="6" w:space="0" w:color="auto"/>
              <w:bottom w:val="double" w:sz="6" w:space="0" w:color="auto"/>
              <w:right w:val="double" w:sz="6" w:space="0" w:color="auto"/>
            </w:tcBorders>
            <w:shd w:val="clear" w:color="auto" w:fill="BFBFBF"/>
            <w:vAlign w:val="bottom"/>
          </w:tcPr>
          <w:p w14:paraId="61F59CE7" w14:textId="77777777" w:rsidR="00F62F75" w:rsidRDefault="007124B1">
            <w:pPr>
              <w:pStyle w:val="BodyText"/>
              <w:spacing w:before="100" w:after="100"/>
              <w:jc w:val="center"/>
              <w:rPr>
                <w:b/>
              </w:rPr>
            </w:pPr>
            <w:r>
              <w:rPr>
                <w:b/>
              </w:rPr>
              <w:t>8</w:t>
            </w:r>
          </w:p>
          <w:p w14:paraId="269144A7" w14:textId="77777777" w:rsidR="00F62F75" w:rsidRDefault="007124B1">
            <w:pPr>
              <w:pStyle w:val="BodyText"/>
              <w:spacing w:before="100" w:after="100"/>
              <w:jc w:val="right"/>
            </w:pPr>
            <w:r>
              <w:t>TUV</w:t>
            </w:r>
          </w:p>
        </w:tc>
        <w:tc>
          <w:tcPr>
            <w:tcW w:w="1385" w:type="dxa"/>
            <w:tcBorders>
              <w:top w:val="double" w:sz="6" w:space="0" w:color="auto"/>
              <w:left w:val="double" w:sz="6" w:space="0" w:color="auto"/>
              <w:bottom w:val="double" w:sz="6" w:space="0" w:color="auto"/>
              <w:right w:val="single" w:sz="6" w:space="0" w:color="auto"/>
            </w:tcBorders>
            <w:shd w:val="clear" w:color="auto" w:fill="BFBFBF"/>
            <w:vAlign w:val="bottom"/>
          </w:tcPr>
          <w:p w14:paraId="2E038260" w14:textId="77777777" w:rsidR="00F62F75" w:rsidRDefault="007124B1">
            <w:pPr>
              <w:pStyle w:val="BodyText"/>
              <w:spacing w:before="100" w:after="100"/>
              <w:jc w:val="center"/>
              <w:rPr>
                <w:b/>
              </w:rPr>
            </w:pPr>
            <w:r>
              <w:rPr>
                <w:b/>
              </w:rPr>
              <w:t>9</w:t>
            </w:r>
          </w:p>
          <w:p w14:paraId="57AD7032" w14:textId="77777777" w:rsidR="00F62F75" w:rsidRDefault="007124B1">
            <w:pPr>
              <w:pStyle w:val="BodyText"/>
              <w:spacing w:before="100" w:after="100"/>
              <w:jc w:val="right"/>
            </w:pPr>
            <w:r>
              <w:t>WXYZ</w:t>
            </w:r>
          </w:p>
        </w:tc>
        <w:tc>
          <w:tcPr>
            <w:tcW w:w="1413" w:type="dxa"/>
            <w:gridSpan w:val="3"/>
            <w:vAlign w:val="bottom"/>
          </w:tcPr>
          <w:p w14:paraId="33B60768" w14:textId="77777777" w:rsidR="00F62F75" w:rsidRDefault="00F62F75">
            <w:pPr>
              <w:pStyle w:val="BodyText"/>
              <w:spacing w:before="100" w:after="100"/>
              <w:jc w:val="center"/>
            </w:pPr>
          </w:p>
        </w:tc>
        <w:tc>
          <w:tcPr>
            <w:tcW w:w="1385" w:type="dxa"/>
            <w:tcBorders>
              <w:top w:val="double" w:sz="6" w:space="0" w:color="auto"/>
              <w:left w:val="single" w:sz="6" w:space="0" w:color="auto"/>
              <w:bottom w:val="double" w:sz="6" w:space="0" w:color="auto"/>
              <w:right w:val="double" w:sz="6" w:space="0" w:color="auto"/>
            </w:tcBorders>
            <w:vAlign w:val="bottom"/>
          </w:tcPr>
          <w:p w14:paraId="6946E111" w14:textId="77777777" w:rsidR="00F62F75" w:rsidRDefault="007124B1">
            <w:pPr>
              <w:pStyle w:val="BodyText"/>
              <w:spacing w:before="100" w:after="100"/>
              <w:jc w:val="center"/>
              <w:rPr>
                <w:b/>
              </w:rPr>
            </w:pPr>
            <w:r>
              <w:rPr>
                <w:b/>
              </w:rPr>
              <w:t>7</w:t>
            </w:r>
          </w:p>
          <w:p w14:paraId="5F354388" w14:textId="77777777" w:rsidR="00F62F75" w:rsidRDefault="007124B1">
            <w:pPr>
              <w:pStyle w:val="BodyText"/>
              <w:spacing w:before="100" w:after="100"/>
              <w:jc w:val="right"/>
            </w:pPr>
            <w:r>
              <w:t>PRS</w:t>
            </w:r>
          </w:p>
        </w:tc>
        <w:tc>
          <w:tcPr>
            <w:tcW w:w="1395" w:type="dxa"/>
            <w:tcBorders>
              <w:top w:val="double" w:sz="6" w:space="0" w:color="auto"/>
              <w:left w:val="double" w:sz="6" w:space="0" w:color="auto"/>
              <w:bottom w:val="double" w:sz="6" w:space="0" w:color="auto"/>
              <w:right w:val="double" w:sz="6" w:space="0" w:color="auto"/>
            </w:tcBorders>
            <w:vAlign w:val="bottom"/>
          </w:tcPr>
          <w:p w14:paraId="196CAA00" w14:textId="77777777" w:rsidR="00F62F75" w:rsidRDefault="007124B1">
            <w:pPr>
              <w:pStyle w:val="BodyText"/>
              <w:spacing w:before="100" w:after="100"/>
              <w:jc w:val="center"/>
              <w:rPr>
                <w:b/>
              </w:rPr>
            </w:pPr>
            <w:r>
              <w:rPr>
                <w:b/>
              </w:rPr>
              <w:t>8</w:t>
            </w:r>
          </w:p>
          <w:p w14:paraId="78C2838F" w14:textId="77777777" w:rsidR="00F62F75" w:rsidRDefault="007124B1">
            <w:pPr>
              <w:pStyle w:val="BodyText"/>
              <w:spacing w:before="100" w:after="100"/>
              <w:jc w:val="right"/>
            </w:pPr>
            <w:r>
              <w:t>TUV</w:t>
            </w:r>
          </w:p>
        </w:tc>
        <w:tc>
          <w:tcPr>
            <w:tcW w:w="1395" w:type="dxa"/>
            <w:tcBorders>
              <w:top w:val="double" w:sz="6" w:space="0" w:color="auto"/>
              <w:left w:val="double" w:sz="6" w:space="0" w:color="auto"/>
              <w:bottom w:val="double" w:sz="6" w:space="0" w:color="auto"/>
              <w:right w:val="single" w:sz="6" w:space="0" w:color="auto"/>
            </w:tcBorders>
            <w:vAlign w:val="bottom"/>
          </w:tcPr>
          <w:p w14:paraId="593E02AD" w14:textId="77777777" w:rsidR="00F62F75" w:rsidRDefault="007124B1">
            <w:pPr>
              <w:pStyle w:val="BodyText"/>
              <w:spacing w:before="100" w:after="100"/>
              <w:jc w:val="center"/>
              <w:rPr>
                <w:b/>
              </w:rPr>
            </w:pPr>
            <w:r>
              <w:rPr>
                <w:b/>
              </w:rPr>
              <w:t>9</w:t>
            </w:r>
          </w:p>
          <w:p w14:paraId="3AF99F42" w14:textId="77777777" w:rsidR="00F62F75" w:rsidRDefault="007124B1">
            <w:pPr>
              <w:pStyle w:val="BodyText"/>
              <w:spacing w:before="100" w:after="100"/>
              <w:jc w:val="right"/>
            </w:pPr>
            <w:r>
              <w:t>WXY</w:t>
            </w:r>
          </w:p>
        </w:tc>
      </w:tr>
      <w:tr w:rsidR="00F62F75" w14:paraId="3C78F30F" w14:textId="77777777" w:rsidTr="007E2E45">
        <w:trPr>
          <w:cantSplit/>
          <w:trHeight w:val="20"/>
          <w:jc w:val="center"/>
        </w:trPr>
        <w:tc>
          <w:tcPr>
            <w:tcW w:w="1394" w:type="dxa"/>
            <w:tcBorders>
              <w:top w:val="double" w:sz="6" w:space="0" w:color="auto"/>
              <w:left w:val="single" w:sz="6" w:space="0" w:color="auto"/>
              <w:bottom w:val="single" w:sz="6" w:space="0" w:color="auto"/>
              <w:right w:val="double" w:sz="6" w:space="0" w:color="auto"/>
            </w:tcBorders>
            <w:shd w:val="clear" w:color="auto" w:fill="BFBFBF"/>
            <w:vAlign w:val="bottom"/>
          </w:tcPr>
          <w:p w14:paraId="0B454A75" w14:textId="77777777" w:rsidR="00F62F75" w:rsidRDefault="007124B1">
            <w:pPr>
              <w:pStyle w:val="BodyText"/>
              <w:spacing w:before="100" w:after="100"/>
              <w:jc w:val="center"/>
              <w:rPr>
                <w:b/>
              </w:rPr>
            </w:pPr>
            <w:r>
              <w:rPr>
                <w:b/>
              </w:rPr>
              <w:t>*</w:t>
            </w:r>
          </w:p>
          <w:p w14:paraId="7C4611C3" w14:textId="77777777" w:rsidR="00F62F75" w:rsidRDefault="00F62F75">
            <w:pPr>
              <w:pStyle w:val="BodyText"/>
              <w:spacing w:before="100" w:after="100"/>
              <w:jc w:val="center"/>
            </w:pPr>
          </w:p>
        </w:tc>
        <w:tc>
          <w:tcPr>
            <w:tcW w:w="1395" w:type="dxa"/>
            <w:tcBorders>
              <w:top w:val="double" w:sz="6" w:space="0" w:color="auto"/>
              <w:left w:val="double" w:sz="6" w:space="0" w:color="auto"/>
              <w:bottom w:val="single" w:sz="6" w:space="0" w:color="auto"/>
              <w:right w:val="double" w:sz="6" w:space="0" w:color="auto"/>
            </w:tcBorders>
            <w:shd w:val="clear" w:color="auto" w:fill="BFBFBF"/>
            <w:vAlign w:val="bottom"/>
          </w:tcPr>
          <w:p w14:paraId="27246CF0" w14:textId="77777777" w:rsidR="00F62F75" w:rsidRDefault="007124B1">
            <w:pPr>
              <w:pStyle w:val="BodyText"/>
              <w:spacing w:before="100" w:after="100"/>
              <w:jc w:val="center"/>
              <w:rPr>
                <w:b/>
              </w:rPr>
            </w:pPr>
            <w:r>
              <w:rPr>
                <w:b/>
              </w:rPr>
              <w:t>0</w:t>
            </w:r>
          </w:p>
          <w:p w14:paraId="3B73F9D8" w14:textId="77777777" w:rsidR="00F62F75" w:rsidRDefault="00F62F75">
            <w:pPr>
              <w:pStyle w:val="BodyText"/>
              <w:spacing w:before="100" w:after="100"/>
              <w:jc w:val="center"/>
            </w:pPr>
          </w:p>
        </w:tc>
        <w:tc>
          <w:tcPr>
            <w:tcW w:w="1385" w:type="dxa"/>
            <w:tcBorders>
              <w:top w:val="double" w:sz="6" w:space="0" w:color="auto"/>
              <w:left w:val="double" w:sz="6" w:space="0" w:color="auto"/>
              <w:bottom w:val="single" w:sz="6" w:space="0" w:color="auto"/>
              <w:right w:val="single" w:sz="6" w:space="0" w:color="auto"/>
            </w:tcBorders>
            <w:shd w:val="clear" w:color="auto" w:fill="BFBFBF"/>
            <w:vAlign w:val="bottom"/>
          </w:tcPr>
          <w:p w14:paraId="6B44B852" w14:textId="77777777" w:rsidR="00F62F75" w:rsidRDefault="007124B1">
            <w:pPr>
              <w:pStyle w:val="BodyText"/>
              <w:spacing w:before="100" w:after="100"/>
              <w:jc w:val="center"/>
              <w:rPr>
                <w:b/>
              </w:rPr>
            </w:pPr>
            <w:r>
              <w:rPr>
                <w:b/>
              </w:rPr>
              <w:t>#</w:t>
            </w:r>
          </w:p>
          <w:p w14:paraId="46600E5C" w14:textId="77777777" w:rsidR="00F62F75" w:rsidRDefault="00F62F75">
            <w:pPr>
              <w:pStyle w:val="BodyText"/>
              <w:spacing w:before="100" w:after="100"/>
              <w:jc w:val="center"/>
            </w:pPr>
          </w:p>
        </w:tc>
        <w:tc>
          <w:tcPr>
            <w:tcW w:w="1413" w:type="dxa"/>
            <w:gridSpan w:val="3"/>
            <w:vAlign w:val="bottom"/>
          </w:tcPr>
          <w:p w14:paraId="6E13C0E7" w14:textId="77777777" w:rsidR="00F62F75" w:rsidRDefault="00F62F75">
            <w:pPr>
              <w:pStyle w:val="BodyText"/>
              <w:spacing w:before="100" w:after="100"/>
              <w:jc w:val="center"/>
            </w:pPr>
          </w:p>
        </w:tc>
        <w:tc>
          <w:tcPr>
            <w:tcW w:w="1385" w:type="dxa"/>
            <w:tcBorders>
              <w:top w:val="double" w:sz="6" w:space="0" w:color="auto"/>
              <w:left w:val="single" w:sz="6" w:space="0" w:color="auto"/>
              <w:bottom w:val="single" w:sz="6" w:space="0" w:color="auto"/>
              <w:right w:val="double" w:sz="6" w:space="0" w:color="auto"/>
            </w:tcBorders>
            <w:vAlign w:val="bottom"/>
          </w:tcPr>
          <w:p w14:paraId="06DC43D3" w14:textId="77777777" w:rsidR="00F62F75" w:rsidRDefault="007124B1">
            <w:pPr>
              <w:pStyle w:val="BodyText"/>
              <w:spacing w:before="100" w:after="100"/>
              <w:jc w:val="center"/>
              <w:rPr>
                <w:b/>
              </w:rPr>
            </w:pPr>
            <w:r>
              <w:rPr>
                <w:b/>
              </w:rPr>
              <w:t>*</w:t>
            </w:r>
          </w:p>
          <w:p w14:paraId="4B22AA54" w14:textId="77777777" w:rsidR="00F62F75" w:rsidRDefault="00F62F75">
            <w:pPr>
              <w:pStyle w:val="BodyText"/>
              <w:spacing w:before="100" w:after="100"/>
              <w:jc w:val="center"/>
            </w:pPr>
          </w:p>
        </w:tc>
        <w:tc>
          <w:tcPr>
            <w:tcW w:w="1395" w:type="dxa"/>
            <w:tcBorders>
              <w:top w:val="double" w:sz="6" w:space="0" w:color="auto"/>
              <w:left w:val="double" w:sz="6" w:space="0" w:color="auto"/>
              <w:bottom w:val="single" w:sz="6" w:space="0" w:color="auto"/>
              <w:right w:val="double" w:sz="6" w:space="0" w:color="auto"/>
            </w:tcBorders>
            <w:vAlign w:val="bottom"/>
          </w:tcPr>
          <w:p w14:paraId="0BED2698" w14:textId="77777777" w:rsidR="00F62F75" w:rsidRDefault="007124B1">
            <w:pPr>
              <w:pStyle w:val="BodyText"/>
              <w:spacing w:before="100" w:after="100"/>
              <w:jc w:val="center"/>
              <w:rPr>
                <w:b/>
              </w:rPr>
            </w:pPr>
            <w:r>
              <w:rPr>
                <w:b/>
              </w:rPr>
              <w:t>0</w:t>
            </w:r>
          </w:p>
          <w:p w14:paraId="23EE5309" w14:textId="77777777" w:rsidR="00F62F75" w:rsidRDefault="00F62F75">
            <w:pPr>
              <w:pStyle w:val="BodyText"/>
              <w:spacing w:before="100" w:after="100"/>
              <w:jc w:val="center"/>
            </w:pPr>
          </w:p>
        </w:tc>
        <w:tc>
          <w:tcPr>
            <w:tcW w:w="1395" w:type="dxa"/>
            <w:tcBorders>
              <w:top w:val="double" w:sz="6" w:space="0" w:color="auto"/>
              <w:left w:val="double" w:sz="6" w:space="0" w:color="auto"/>
              <w:bottom w:val="single" w:sz="6" w:space="0" w:color="auto"/>
              <w:right w:val="single" w:sz="6" w:space="0" w:color="auto"/>
            </w:tcBorders>
            <w:vAlign w:val="bottom"/>
          </w:tcPr>
          <w:p w14:paraId="08F4547E" w14:textId="77777777" w:rsidR="00F62F75" w:rsidRDefault="007124B1">
            <w:pPr>
              <w:pStyle w:val="BodyText"/>
              <w:spacing w:before="100" w:after="100"/>
              <w:jc w:val="center"/>
              <w:rPr>
                <w:b/>
              </w:rPr>
            </w:pPr>
            <w:r>
              <w:rPr>
                <w:b/>
              </w:rPr>
              <w:t>#</w:t>
            </w:r>
          </w:p>
          <w:p w14:paraId="205A1F8C" w14:textId="77777777" w:rsidR="00F62F75" w:rsidRDefault="00F62F75">
            <w:pPr>
              <w:pStyle w:val="BodyText"/>
              <w:spacing w:before="100" w:after="100"/>
              <w:jc w:val="center"/>
            </w:pPr>
          </w:p>
        </w:tc>
      </w:tr>
      <w:tr w:rsidR="00F62F75" w14:paraId="265E4966" w14:textId="77777777">
        <w:trPr>
          <w:cantSplit/>
          <w:trHeight w:val="1006"/>
          <w:jc w:val="center"/>
        </w:trPr>
        <w:tc>
          <w:tcPr>
            <w:tcW w:w="4174" w:type="dxa"/>
            <w:gridSpan w:val="3"/>
            <w:vAlign w:val="center"/>
          </w:tcPr>
          <w:p w14:paraId="07115EF1" w14:textId="77777777" w:rsidR="00F62F75" w:rsidRDefault="007124B1">
            <w:pPr>
              <w:pStyle w:val="BodyText"/>
              <w:spacing w:before="100" w:after="100"/>
            </w:pPr>
            <w:r>
              <w:t>North American Standard</w:t>
            </w:r>
          </w:p>
        </w:tc>
        <w:tc>
          <w:tcPr>
            <w:tcW w:w="1413" w:type="dxa"/>
            <w:gridSpan w:val="3"/>
            <w:vAlign w:val="center"/>
          </w:tcPr>
          <w:p w14:paraId="40740AE2" w14:textId="77777777" w:rsidR="00F62F75" w:rsidRDefault="00F62F75">
            <w:pPr>
              <w:pStyle w:val="BodyText"/>
              <w:spacing w:before="100" w:after="100"/>
            </w:pPr>
          </w:p>
        </w:tc>
        <w:tc>
          <w:tcPr>
            <w:tcW w:w="4175" w:type="dxa"/>
            <w:gridSpan w:val="3"/>
            <w:vAlign w:val="center"/>
          </w:tcPr>
          <w:p w14:paraId="3ED256F2" w14:textId="77777777" w:rsidR="00F62F75" w:rsidRDefault="007124B1">
            <w:pPr>
              <w:pStyle w:val="BodyText"/>
              <w:spacing w:before="100" w:after="100"/>
            </w:pPr>
            <w:r>
              <w:t>Mobile Phone Keypad</w:t>
            </w:r>
          </w:p>
        </w:tc>
      </w:tr>
      <w:tr w:rsidR="00F62F75" w14:paraId="3D79C841" w14:textId="77777777">
        <w:trPr>
          <w:cantSplit/>
          <w:jc w:val="center"/>
        </w:trPr>
        <w:tc>
          <w:tcPr>
            <w:tcW w:w="1394" w:type="dxa"/>
            <w:tcBorders>
              <w:top w:val="single" w:sz="6" w:space="0" w:color="auto"/>
              <w:left w:val="single" w:sz="6" w:space="0" w:color="auto"/>
              <w:bottom w:val="double" w:sz="6" w:space="0" w:color="auto"/>
              <w:right w:val="double" w:sz="6" w:space="0" w:color="auto"/>
            </w:tcBorders>
            <w:vAlign w:val="bottom"/>
          </w:tcPr>
          <w:p w14:paraId="0A328C79" w14:textId="77777777" w:rsidR="00F62F75" w:rsidRDefault="007124B1">
            <w:pPr>
              <w:pStyle w:val="BodyText"/>
              <w:spacing w:before="100" w:after="100"/>
              <w:jc w:val="center"/>
              <w:rPr>
                <w:b/>
              </w:rPr>
            </w:pPr>
            <w:r>
              <w:rPr>
                <w:b/>
              </w:rPr>
              <w:t>1</w:t>
            </w:r>
          </w:p>
          <w:p w14:paraId="5043BD32" w14:textId="77777777" w:rsidR="00F62F75" w:rsidRDefault="00F62F75">
            <w:pPr>
              <w:pStyle w:val="BodyText"/>
              <w:spacing w:before="100" w:after="100"/>
              <w:jc w:val="center"/>
            </w:pPr>
          </w:p>
        </w:tc>
        <w:tc>
          <w:tcPr>
            <w:tcW w:w="1395" w:type="dxa"/>
            <w:tcBorders>
              <w:top w:val="single" w:sz="6" w:space="0" w:color="auto"/>
              <w:left w:val="double" w:sz="6" w:space="0" w:color="auto"/>
              <w:bottom w:val="double" w:sz="6" w:space="0" w:color="auto"/>
              <w:right w:val="double" w:sz="6" w:space="0" w:color="auto"/>
            </w:tcBorders>
            <w:vAlign w:val="bottom"/>
          </w:tcPr>
          <w:p w14:paraId="51BE0CB1" w14:textId="77777777" w:rsidR="00F62F75" w:rsidRDefault="007124B1">
            <w:pPr>
              <w:pStyle w:val="BodyText"/>
              <w:spacing w:before="100" w:after="100"/>
              <w:jc w:val="center"/>
              <w:rPr>
                <w:b/>
              </w:rPr>
            </w:pPr>
            <w:r>
              <w:rPr>
                <w:b/>
              </w:rPr>
              <w:t>2</w:t>
            </w:r>
          </w:p>
          <w:p w14:paraId="02F9C0DD" w14:textId="77777777" w:rsidR="00F62F75" w:rsidRDefault="007124B1">
            <w:pPr>
              <w:pStyle w:val="BodyText"/>
              <w:spacing w:before="100" w:after="100"/>
              <w:jc w:val="right"/>
            </w:pPr>
            <w:r>
              <w:t>ABC</w:t>
            </w:r>
          </w:p>
        </w:tc>
        <w:tc>
          <w:tcPr>
            <w:tcW w:w="1394" w:type="dxa"/>
            <w:gridSpan w:val="2"/>
            <w:tcBorders>
              <w:top w:val="single" w:sz="6" w:space="0" w:color="auto"/>
              <w:left w:val="double" w:sz="6" w:space="0" w:color="auto"/>
              <w:bottom w:val="double" w:sz="6" w:space="0" w:color="auto"/>
              <w:right w:val="single" w:sz="6" w:space="0" w:color="auto"/>
            </w:tcBorders>
            <w:vAlign w:val="bottom"/>
          </w:tcPr>
          <w:p w14:paraId="42689A9A" w14:textId="77777777" w:rsidR="00F62F75" w:rsidRDefault="007124B1">
            <w:pPr>
              <w:pStyle w:val="BodyText"/>
              <w:spacing w:before="100" w:after="100"/>
              <w:jc w:val="center"/>
              <w:rPr>
                <w:b/>
              </w:rPr>
            </w:pPr>
            <w:r>
              <w:rPr>
                <w:b/>
              </w:rPr>
              <w:t>3</w:t>
            </w:r>
          </w:p>
          <w:p w14:paraId="41FFE841" w14:textId="77777777" w:rsidR="00F62F75" w:rsidRDefault="007124B1">
            <w:pPr>
              <w:pStyle w:val="BodyText"/>
              <w:spacing w:before="100" w:after="100"/>
              <w:jc w:val="right"/>
            </w:pPr>
            <w:r>
              <w:t>DEF</w:t>
            </w:r>
          </w:p>
        </w:tc>
        <w:tc>
          <w:tcPr>
            <w:tcW w:w="1395" w:type="dxa"/>
            <w:vAlign w:val="bottom"/>
          </w:tcPr>
          <w:p w14:paraId="117DDC15" w14:textId="77777777" w:rsidR="00F62F75" w:rsidRDefault="00F62F75">
            <w:pPr>
              <w:pStyle w:val="BodyText"/>
              <w:spacing w:before="100" w:after="100"/>
              <w:jc w:val="center"/>
            </w:pPr>
          </w:p>
        </w:tc>
        <w:tc>
          <w:tcPr>
            <w:tcW w:w="1394" w:type="dxa"/>
            <w:gridSpan w:val="2"/>
            <w:tcBorders>
              <w:top w:val="single" w:sz="6" w:space="0" w:color="auto"/>
              <w:left w:val="single" w:sz="6" w:space="0" w:color="auto"/>
              <w:bottom w:val="double" w:sz="6" w:space="0" w:color="auto"/>
              <w:right w:val="double" w:sz="6" w:space="0" w:color="auto"/>
            </w:tcBorders>
            <w:vAlign w:val="bottom"/>
          </w:tcPr>
          <w:p w14:paraId="2470DCA2" w14:textId="77777777" w:rsidR="00F62F75" w:rsidRDefault="007124B1">
            <w:pPr>
              <w:pStyle w:val="BodyText"/>
              <w:spacing w:before="100" w:after="100"/>
              <w:jc w:val="center"/>
              <w:rPr>
                <w:b/>
              </w:rPr>
            </w:pPr>
            <w:r>
              <w:rPr>
                <w:b/>
              </w:rPr>
              <w:t>1</w:t>
            </w:r>
          </w:p>
          <w:p w14:paraId="18CD05E0" w14:textId="77777777" w:rsidR="00F62F75" w:rsidRDefault="00F62F75">
            <w:pPr>
              <w:pStyle w:val="BodyText"/>
              <w:spacing w:before="100" w:after="100"/>
              <w:jc w:val="center"/>
            </w:pPr>
          </w:p>
        </w:tc>
        <w:tc>
          <w:tcPr>
            <w:tcW w:w="1395" w:type="dxa"/>
            <w:tcBorders>
              <w:top w:val="single" w:sz="6" w:space="0" w:color="auto"/>
              <w:left w:val="double" w:sz="6" w:space="0" w:color="auto"/>
              <w:bottom w:val="double" w:sz="6" w:space="0" w:color="auto"/>
              <w:right w:val="double" w:sz="6" w:space="0" w:color="auto"/>
            </w:tcBorders>
            <w:vAlign w:val="bottom"/>
          </w:tcPr>
          <w:p w14:paraId="0C671FBF" w14:textId="77777777" w:rsidR="00F62F75" w:rsidRDefault="007124B1">
            <w:pPr>
              <w:pStyle w:val="BodyText"/>
              <w:spacing w:before="100" w:after="100"/>
              <w:jc w:val="center"/>
              <w:rPr>
                <w:b/>
              </w:rPr>
            </w:pPr>
            <w:r>
              <w:rPr>
                <w:b/>
              </w:rPr>
              <w:t>2</w:t>
            </w:r>
          </w:p>
          <w:p w14:paraId="6B398CCB" w14:textId="77777777" w:rsidR="00F62F75" w:rsidRDefault="007124B1">
            <w:pPr>
              <w:pStyle w:val="BodyText"/>
              <w:spacing w:before="100" w:after="100"/>
              <w:jc w:val="right"/>
            </w:pPr>
            <w:r>
              <w:t>ABC</w:t>
            </w:r>
          </w:p>
        </w:tc>
        <w:tc>
          <w:tcPr>
            <w:tcW w:w="1395" w:type="dxa"/>
            <w:tcBorders>
              <w:top w:val="single" w:sz="6" w:space="0" w:color="auto"/>
              <w:left w:val="double" w:sz="6" w:space="0" w:color="auto"/>
              <w:bottom w:val="double" w:sz="6" w:space="0" w:color="auto"/>
              <w:right w:val="single" w:sz="6" w:space="0" w:color="auto"/>
            </w:tcBorders>
            <w:vAlign w:val="bottom"/>
          </w:tcPr>
          <w:p w14:paraId="19DB409C" w14:textId="77777777" w:rsidR="00F62F75" w:rsidRDefault="007124B1">
            <w:pPr>
              <w:pStyle w:val="BodyText"/>
              <w:spacing w:before="100" w:after="100"/>
              <w:jc w:val="center"/>
              <w:rPr>
                <w:b/>
              </w:rPr>
            </w:pPr>
            <w:r>
              <w:rPr>
                <w:b/>
              </w:rPr>
              <w:t>3</w:t>
            </w:r>
          </w:p>
          <w:p w14:paraId="0B4A53B4" w14:textId="77777777" w:rsidR="00F62F75" w:rsidRDefault="007124B1">
            <w:pPr>
              <w:pStyle w:val="BodyText"/>
              <w:spacing w:before="100" w:after="100"/>
              <w:jc w:val="right"/>
            </w:pPr>
            <w:r>
              <w:t>DEF</w:t>
            </w:r>
          </w:p>
        </w:tc>
      </w:tr>
      <w:tr w:rsidR="00F62F75" w14:paraId="79E92743" w14:textId="77777777">
        <w:trPr>
          <w:cantSplit/>
          <w:jc w:val="center"/>
        </w:trPr>
        <w:tc>
          <w:tcPr>
            <w:tcW w:w="1394" w:type="dxa"/>
            <w:tcBorders>
              <w:top w:val="double" w:sz="6" w:space="0" w:color="auto"/>
              <w:left w:val="single" w:sz="6" w:space="0" w:color="auto"/>
              <w:bottom w:val="double" w:sz="6" w:space="0" w:color="auto"/>
              <w:right w:val="double" w:sz="6" w:space="0" w:color="auto"/>
            </w:tcBorders>
            <w:vAlign w:val="bottom"/>
          </w:tcPr>
          <w:p w14:paraId="0404315F" w14:textId="77777777" w:rsidR="00F62F75" w:rsidRDefault="007124B1">
            <w:pPr>
              <w:pStyle w:val="BodyText"/>
              <w:spacing w:before="100" w:after="100"/>
              <w:jc w:val="center"/>
              <w:rPr>
                <w:b/>
              </w:rPr>
            </w:pPr>
            <w:r>
              <w:rPr>
                <w:b/>
              </w:rPr>
              <w:t>4</w:t>
            </w:r>
          </w:p>
          <w:p w14:paraId="2FE6AF21" w14:textId="77777777" w:rsidR="00F62F75" w:rsidRDefault="007124B1">
            <w:pPr>
              <w:pStyle w:val="BodyText"/>
              <w:spacing w:before="100" w:after="100"/>
              <w:jc w:val="right"/>
            </w:pPr>
            <w:r>
              <w:t>GHI</w:t>
            </w:r>
          </w:p>
        </w:tc>
        <w:tc>
          <w:tcPr>
            <w:tcW w:w="1395" w:type="dxa"/>
            <w:tcBorders>
              <w:top w:val="double" w:sz="6" w:space="0" w:color="auto"/>
              <w:left w:val="double" w:sz="6" w:space="0" w:color="auto"/>
              <w:bottom w:val="double" w:sz="6" w:space="0" w:color="auto"/>
              <w:right w:val="double" w:sz="6" w:space="0" w:color="auto"/>
            </w:tcBorders>
            <w:vAlign w:val="bottom"/>
          </w:tcPr>
          <w:p w14:paraId="3FD93F82" w14:textId="77777777" w:rsidR="00F62F75" w:rsidRDefault="007124B1">
            <w:pPr>
              <w:pStyle w:val="BodyText"/>
              <w:spacing w:before="100" w:after="100"/>
              <w:jc w:val="center"/>
              <w:rPr>
                <w:b/>
              </w:rPr>
            </w:pPr>
            <w:r>
              <w:rPr>
                <w:b/>
              </w:rPr>
              <w:t>5</w:t>
            </w:r>
          </w:p>
          <w:p w14:paraId="0C6632C0" w14:textId="77777777" w:rsidR="00F62F75" w:rsidRDefault="007124B1">
            <w:pPr>
              <w:pStyle w:val="BodyText"/>
              <w:spacing w:before="100" w:after="100"/>
              <w:jc w:val="right"/>
            </w:pPr>
            <w:r>
              <w:t>JKL</w:t>
            </w:r>
          </w:p>
        </w:tc>
        <w:tc>
          <w:tcPr>
            <w:tcW w:w="1394" w:type="dxa"/>
            <w:gridSpan w:val="2"/>
            <w:tcBorders>
              <w:top w:val="double" w:sz="6" w:space="0" w:color="auto"/>
              <w:left w:val="double" w:sz="6" w:space="0" w:color="auto"/>
              <w:bottom w:val="double" w:sz="6" w:space="0" w:color="auto"/>
              <w:right w:val="single" w:sz="6" w:space="0" w:color="auto"/>
            </w:tcBorders>
            <w:vAlign w:val="bottom"/>
          </w:tcPr>
          <w:p w14:paraId="47B59F08" w14:textId="77777777" w:rsidR="00F62F75" w:rsidRDefault="007124B1">
            <w:pPr>
              <w:pStyle w:val="BodyText"/>
              <w:spacing w:before="100" w:after="100"/>
              <w:jc w:val="center"/>
              <w:rPr>
                <w:b/>
              </w:rPr>
            </w:pPr>
            <w:r>
              <w:rPr>
                <w:b/>
              </w:rPr>
              <w:t>6</w:t>
            </w:r>
          </w:p>
          <w:p w14:paraId="1DA2C0FD" w14:textId="77777777" w:rsidR="00F62F75" w:rsidRDefault="007124B1">
            <w:pPr>
              <w:pStyle w:val="BodyText"/>
              <w:spacing w:before="100" w:after="100"/>
              <w:jc w:val="right"/>
            </w:pPr>
            <w:r>
              <w:t>MNO</w:t>
            </w:r>
          </w:p>
        </w:tc>
        <w:tc>
          <w:tcPr>
            <w:tcW w:w="1395" w:type="dxa"/>
            <w:vAlign w:val="bottom"/>
          </w:tcPr>
          <w:p w14:paraId="07D25D8A" w14:textId="77777777" w:rsidR="00F62F75" w:rsidRDefault="00F62F75">
            <w:pPr>
              <w:pStyle w:val="BodyText"/>
              <w:spacing w:before="100" w:after="100"/>
              <w:jc w:val="center"/>
            </w:pPr>
          </w:p>
        </w:tc>
        <w:tc>
          <w:tcPr>
            <w:tcW w:w="1394" w:type="dxa"/>
            <w:gridSpan w:val="2"/>
            <w:tcBorders>
              <w:top w:val="double" w:sz="6" w:space="0" w:color="auto"/>
              <w:left w:val="single" w:sz="6" w:space="0" w:color="auto"/>
              <w:bottom w:val="double" w:sz="6" w:space="0" w:color="auto"/>
              <w:right w:val="double" w:sz="6" w:space="0" w:color="auto"/>
            </w:tcBorders>
            <w:vAlign w:val="bottom"/>
          </w:tcPr>
          <w:p w14:paraId="2C5B3061" w14:textId="77777777" w:rsidR="00F62F75" w:rsidRDefault="007124B1">
            <w:pPr>
              <w:pStyle w:val="BodyText"/>
              <w:spacing w:before="100" w:after="100"/>
              <w:jc w:val="center"/>
              <w:rPr>
                <w:b/>
              </w:rPr>
            </w:pPr>
            <w:r>
              <w:rPr>
                <w:b/>
              </w:rPr>
              <w:t>4</w:t>
            </w:r>
          </w:p>
          <w:p w14:paraId="415BCA63" w14:textId="77777777" w:rsidR="00F62F75" w:rsidRDefault="007124B1">
            <w:pPr>
              <w:pStyle w:val="BodyText"/>
              <w:spacing w:before="100" w:after="100"/>
              <w:jc w:val="right"/>
            </w:pPr>
            <w:r>
              <w:t>GHI</w:t>
            </w:r>
          </w:p>
        </w:tc>
        <w:tc>
          <w:tcPr>
            <w:tcW w:w="1395" w:type="dxa"/>
            <w:tcBorders>
              <w:top w:val="double" w:sz="6" w:space="0" w:color="auto"/>
              <w:left w:val="double" w:sz="6" w:space="0" w:color="auto"/>
              <w:bottom w:val="double" w:sz="6" w:space="0" w:color="auto"/>
              <w:right w:val="double" w:sz="6" w:space="0" w:color="auto"/>
            </w:tcBorders>
            <w:vAlign w:val="bottom"/>
          </w:tcPr>
          <w:p w14:paraId="797006F0" w14:textId="77777777" w:rsidR="00F62F75" w:rsidRDefault="007124B1">
            <w:pPr>
              <w:pStyle w:val="BodyText"/>
              <w:spacing w:before="100" w:after="100"/>
              <w:jc w:val="center"/>
              <w:rPr>
                <w:b/>
              </w:rPr>
            </w:pPr>
            <w:r>
              <w:rPr>
                <w:b/>
              </w:rPr>
              <w:t>5</w:t>
            </w:r>
          </w:p>
          <w:p w14:paraId="59C71042" w14:textId="77777777" w:rsidR="00F62F75" w:rsidRDefault="007124B1">
            <w:pPr>
              <w:pStyle w:val="BodyText"/>
              <w:spacing w:before="100" w:after="100"/>
              <w:jc w:val="right"/>
            </w:pPr>
            <w:r>
              <w:t>JKL</w:t>
            </w:r>
          </w:p>
        </w:tc>
        <w:tc>
          <w:tcPr>
            <w:tcW w:w="1395" w:type="dxa"/>
            <w:tcBorders>
              <w:top w:val="double" w:sz="6" w:space="0" w:color="auto"/>
              <w:left w:val="double" w:sz="6" w:space="0" w:color="auto"/>
              <w:bottom w:val="double" w:sz="6" w:space="0" w:color="auto"/>
              <w:right w:val="single" w:sz="6" w:space="0" w:color="auto"/>
            </w:tcBorders>
            <w:vAlign w:val="bottom"/>
          </w:tcPr>
          <w:p w14:paraId="44C7A38B" w14:textId="77777777" w:rsidR="00F62F75" w:rsidRDefault="007124B1">
            <w:pPr>
              <w:pStyle w:val="BodyText"/>
              <w:spacing w:before="100" w:after="100"/>
              <w:jc w:val="center"/>
              <w:rPr>
                <w:b/>
              </w:rPr>
            </w:pPr>
            <w:r>
              <w:rPr>
                <w:b/>
              </w:rPr>
              <w:t>6</w:t>
            </w:r>
          </w:p>
          <w:p w14:paraId="39D9F718" w14:textId="77777777" w:rsidR="00F62F75" w:rsidRDefault="007124B1">
            <w:pPr>
              <w:pStyle w:val="BodyText"/>
              <w:spacing w:before="100" w:after="100"/>
              <w:jc w:val="right"/>
            </w:pPr>
            <w:r>
              <w:t>MN</w:t>
            </w:r>
          </w:p>
        </w:tc>
      </w:tr>
      <w:tr w:rsidR="00F62F75" w14:paraId="0D0D247F" w14:textId="77777777">
        <w:trPr>
          <w:cantSplit/>
          <w:jc w:val="center"/>
        </w:trPr>
        <w:tc>
          <w:tcPr>
            <w:tcW w:w="1394" w:type="dxa"/>
            <w:tcBorders>
              <w:top w:val="double" w:sz="6" w:space="0" w:color="auto"/>
              <w:left w:val="single" w:sz="6" w:space="0" w:color="auto"/>
              <w:bottom w:val="double" w:sz="6" w:space="0" w:color="auto"/>
              <w:right w:val="double" w:sz="6" w:space="0" w:color="auto"/>
            </w:tcBorders>
            <w:vAlign w:val="bottom"/>
          </w:tcPr>
          <w:p w14:paraId="0094237D" w14:textId="77777777" w:rsidR="00F62F75" w:rsidRDefault="007124B1">
            <w:pPr>
              <w:pStyle w:val="BodyText"/>
              <w:spacing w:before="100" w:after="100"/>
              <w:jc w:val="center"/>
              <w:rPr>
                <w:b/>
              </w:rPr>
            </w:pPr>
            <w:r>
              <w:rPr>
                <w:b/>
              </w:rPr>
              <w:t>7</w:t>
            </w:r>
          </w:p>
          <w:p w14:paraId="4E22267C" w14:textId="77777777" w:rsidR="00F62F75" w:rsidRDefault="007124B1">
            <w:pPr>
              <w:pStyle w:val="BodyText"/>
              <w:spacing w:before="100" w:after="100"/>
              <w:jc w:val="right"/>
            </w:pPr>
            <w:r>
              <w:t>PRS</w:t>
            </w:r>
          </w:p>
        </w:tc>
        <w:tc>
          <w:tcPr>
            <w:tcW w:w="1395" w:type="dxa"/>
            <w:tcBorders>
              <w:top w:val="double" w:sz="6" w:space="0" w:color="auto"/>
              <w:left w:val="double" w:sz="6" w:space="0" w:color="auto"/>
              <w:bottom w:val="double" w:sz="6" w:space="0" w:color="auto"/>
              <w:right w:val="double" w:sz="6" w:space="0" w:color="auto"/>
            </w:tcBorders>
            <w:vAlign w:val="bottom"/>
          </w:tcPr>
          <w:p w14:paraId="0F2B461B" w14:textId="77777777" w:rsidR="00F62F75" w:rsidRDefault="007124B1">
            <w:pPr>
              <w:pStyle w:val="BodyText"/>
              <w:spacing w:before="100" w:after="100"/>
              <w:jc w:val="center"/>
              <w:rPr>
                <w:b/>
              </w:rPr>
            </w:pPr>
            <w:r>
              <w:rPr>
                <w:b/>
              </w:rPr>
              <w:t>8</w:t>
            </w:r>
          </w:p>
          <w:p w14:paraId="0A2D3DB2" w14:textId="77777777" w:rsidR="00F62F75" w:rsidRDefault="007124B1">
            <w:pPr>
              <w:pStyle w:val="BodyText"/>
              <w:spacing w:before="100" w:after="100"/>
              <w:jc w:val="right"/>
            </w:pPr>
            <w:r>
              <w:t>TUV</w:t>
            </w:r>
          </w:p>
        </w:tc>
        <w:tc>
          <w:tcPr>
            <w:tcW w:w="1394" w:type="dxa"/>
            <w:gridSpan w:val="2"/>
            <w:tcBorders>
              <w:top w:val="double" w:sz="6" w:space="0" w:color="auto"/>
              <w:left w:val="double" w:sz="6" w:space="0" w:color="auto"/>
              <w:bottom w:val="double" w:sz="6" w:space="0" w:color="auto"/>
              <w:right w:val="single" w:sz="6" w:space="0" w:color="auto"/>
            </w:tcBorders>
            <w:vAlign w:val="bottom"/>
          </w:tcPr>
          <w:p w14:paraId="04A49EDF" w14:textId="77777777" w:rsidR="00F62F75" w:rsidRDefault="007124B1">
            <w:pPr>
              <w:pStyle w:val="BodyText"/>
              <w:spacing w:before="100" w:after="100"/>
              <w:jc w:val="center"/>
              <w:rPr>
                <w:b/>
              </w:rPr>
            </w:pPr>
            <w:r>
              <w:rPr>
                <w:b/>
              </w:rPr>
              <w:t>9</w:t>
            </w:r>
          </w:p>
          <w:p w14:paraId="3A6F963F" w14:textId="77777777" w:rsidR="00F62F75" w:rsidRDefault="007124B1">
            <w:pPr>
              <w:pStyle w:val="BodyText"/>
              <w:spacing w:before="100" w:after="100"/>
              <w:jc w:val="right"/>
            </w:pPr>
            <w:r>
              <w:t>WXY</w:t>
            </w:r>
          </w:p>
        </w:tc>
        <w:tc>
          <w:tcPr>
            <w:tcW w:w="1395" w:type="dxa"/>
            <w:vAlign w:val="bottom"/>
          </w:tcPr>
          <w:p w14:paraId="65E3C26E" w14:textId="77777777" w:rsidR="00F62F75" w:rsidRDefault="00F62F75">
            <w:pPr>
              <w:pStyle w:val="BodyText"/>
              <w:spacing w:before="100" w:after="100"/>
              <w:jc w:val="center"/>
            </w:pPr>
          </w:p>
        </w:tc>
        <w:tc>
          <w:tcPr>
            <w:tcW w:w="1394" w:type="dxa"/>
            <w:gridSpan w:val="2"/>
            <w:tcBorders>
              <w:top w:val="double" w:sz="6" w:space="0" w:color="auto"/>
              <w:left w:val="single" w:sz="6" w:space="0" w:color="auto"/>
              <w:bottom w:val="double" w:sz="6" w:space="0" w:color="auto"/>
              <w:right w:val="double" w:sz="6" w:space="0" w:color="auto"/>
            </w:tcBorders>
            <w:vAlign w:val="bottom"/>
          </w:tcPr>
          <w:p w14:paraId="6DA6E41A" w14:textId="77777777" w:rsidR="00F62F75" w:rsidRDefault="007124B1">
            <w:pPr>
              <w:pStyle w:val="BodyText"/>
              <w:spacing w:before="100" w:after="100"/>
              <w:jc w:val="center"/>
              <w:rPr>
                <w:b/>
              </w:rPr>
            </w:pPr>
            <w:r>
              <w:rPr>
                <w:b/>
              </w:rPr>
              <w:t>7</w:t>
            </w:r>
          </w:p>
          <w:p w14:paraId="3689BA19" w14:textId="77777777" w:rsidR="00F62F75" w:rsidRDefault="007124B1">
            <w:pPr>
              <w:pStyle w:val="BodyText"/>
              <w:spacing w:before="100" w:after="100"/>
              <w:jc w:val="right"/>
            </w:pPr>
            <w:r>
              <w:t>PRS</w:t>
            </w:r>
          </w:p>
        </w:tc>
        <w:tc>
          <w:tcPr>
            <w:tcW w:w="1395" w:type="dxa"/>
            <w:tcBorders>
              <w:top w:val="double" w:sz="6" w:space="0" w:color="auto"/>
              <w:left w:val="double" w:sz="6" w:space="0" w:color="auto"/>
              <w:bottom w:val="double" w:sz="6" w:space="0" w:color="auto"/>
              <w:right w:val="double" w:sz="6" w:space="0" w:color="auto"/>
            </w:tcBorders>
            <w:vAlign w:val="bottom"/>
          </w:tcPr>
          <w:p w14:paraId="5CB52646" w14:textId="77777777" w:rsidR="00F62F75" w:rsidRDefault="007124B1">
            <w:pPr>
              <w:pStyle w:val="BodyText"/>
              <w:spacing w:before="100" w:after="100"/>
              <w:jc w:val="center"/>
              <w:rPr>
                <w:b/>
              </w:rPr>
            </w:pPr>
            <w:r>
              <w:rPr>
                <w:b/>
              </w:rPr>
              <w:t>8</w:t>
            </w:r>
          </w:p>
          <w:p w14:paraId="2C8A396D" w14:textId="77777777" w:rsidR="00F62F75" w:rsidRDefault="007124B1">
            <w:pPr>
              <w:pStyle w:val="BodyText"/>
              <w:spacing w:before="100" w:after="100"/>
              <w:jc w:val="right"/>
            </w:pPr>
            <w:r>
              <w:t>TUV</w:t>
            </w:r>
          </w:p>
        </w:tc>
        <w:tc>
          <w:tcPr>
            <w:tcW w:w="1395" w:type="dxa"/>
            <w:tcBorders>
              <w:top w:val="double" w:sz="6" w:space="0" w:color="auto"/>
              <w:left w:val="double" w:sz="6" w:space="0" w:color="auto"/>
              <w:bottom w:val="double" w:sz="6" w:space="0" w:color="auto"/>
              <w:right w:val="single" w:sz="6" w:space="0" w:color="auto"/>
            </w:tcBorders>
            <w:vAlign w:val="bottom"/>
          </w:tcPr>
          <w:p w14:paraId="4DC9D6F3" w14:textId="77777777" w:rsidR="00F62F75" w:rsidRDefault="007124B1">
            <w:pPr>
              <w:pStyle w:val="BodyText"/>
              <w:spacing w:before="100" w:after="100"/>
              <w:jc w:val="center"/>
              <w:rPr>
                <w:b/>
              </w:rPr>
            </w:pPr>
            <w:r>
              <w:rPr>
                <w:b/>
              </w:rPr>
              <w:t>9</w:t>
            </w:r>
          </w:p>
          <w:p w14:paraId="534805A3" w14:textId="77777777" w:rsidR="00F62F75" w:rsidRDefault="007124B1">
            <w:pPr>
              <w:pStyle w:val="BodyText"/>
              <w:spacing w:before="100" w:after="100"/>
              <w:jc w:val="right"/>
            </w:pPr>
            <w:r>
              <w:t>WXY</w:t>
            </w:r>
          </w:p>
        </w:tc>
      </w:tr>
      <w:tr w:rsidR="00F62F75" w14:paraId="76D1F767" w14:textId="77777777">
        <w:trPr>
          <w:cantSplit/>
          <w:jc w:val="center"/>
        </w:trPr>
        <w:tc>
          <w:tcPr>
            <w:tcW w:w="1394" w:type="dxa"/>
            <w:tcBorders>
              <w:top w:val="double" w:sz="6" w:space="0" w:color="auto"/>
              <w:left w:val="single" w:sz="6" w:space="0" w:color="auto"/>
              <w:bottom w:val="single" w:sz="6" w:space="0" w:color="auto"/>
              <w:right w:val="double" w:sz="6" w:space="0" w:color="auto"/>
            </w:tcBorders>
            <w:vAlign w:val="bottom"/>
          </w:tcPr>
          <w:p w14:paraId="4C3DCD4A" w14:textId="77777777" w:rsidR="00F62F75" w:rsidRDefault="007124B1">
            <w:pPr>
              <w:pStyle w:val="BodyText"/>
              <w:spacing w:before="100" w:after="100"/>
              <w:jc w:val="center"/>
              <w:rPr>
                <w:b/>
              </w:rPr>
            </w:pPr>
            <w:r>
              <w:rPr>
                <w:b/>
              </w:rPr>
              <w:t>*</w:t>
            </w:r>
          </w:p>
          <w:p w14:paraId="79F96FB6" w14:textId="77777777" w:rsidR="00F62F75" w:rsidRDefault="00F62F75">
            <w:pPr>
              <w:pStyle w:val="BodyText"/>
              <w:spacing w:before="100" w:after="100"/>
              <w:jc w:val="center"/>
            </w:pPr>
          </w:p>
        </w:tc>
        <w:tc>
          <w:tcPr>
            <w:tcW w:w="1395" w:type="dxa"/>
            <w:tcBorders>
              <w:top w:val="double" w:sz="6" w:space="0" w:color="auto"/>
              <w:left w:val="double" w:sz="6" w:space="0" w:color="auto"/>
              <w:bottom w:val="single" w:sz="6" w:space="0" w:color="auto"/>
              <w:right w:val="double" w:sz="6" w:space="0" w:color="auto"/>
            </w:tcBorders>
            <w:vAlign w:val="bottom"/>
          </w:tcPr>
          <w:p w14:paraId="713FA588" w14:textId="77777777" w:rsidR="00F62F75" w:rsidRDefault="007124B1">
            <w:pPr>
              <w:pStyle w:val="BodyText"/>
              <w:spacing w:before="100" w:after="100"/>
              <w:jc w:val="center"/>
              <w:rPr>
                <w:b/>
              </w:rPr>
            </w:pPr>
            <w:r>
              <w:rPr>
                <w:b/>
              </w:rPr>
              <w:t>0</w:t>
            </w:r>
          </w:p>
          <w:p w14:paraId="31BE3B88" w14:textId="77777777" w:rsidR="00F62F75" w:rsidRDefault="00F62F75">
            <w:pPr>
              <w:pStyle w:val="BodyText"/>
              <w:spacing w:before="100" w:after="100"/>
              <w:jc w:val="center"/>
            </w:pPr>
          </w:p>
        </w:tc>
        <w:tc>
          <w:tcPr>
            <w:tcW w:w="1394" w:type="dxa"/>
            <w:gridSpan w:val="2"/>
            <w:tcBorders>
              <w:top w:val="double" w:sz="6" w:space="0" w:color="auto"/>
              <w:left w:val="double" w:sz="6" w:space="0" w:color="auto"/>
              <w:bottom w:val="single" w:sz="6" w:space="0" w:color="auto"/>
              <w:right w:val="single" w:sz="6" w:space="0" w:color="auto"/>
            </w:tcBorders>
            <w:vAlign w:val="bottom"/>
          </w:tcPr>
          <w:p w14:paraId="69FEA440" w14:textId="77777777" w:rsidR="00F62F75" w:rsidRDefault="007124B1">
            <w:pPr>
              <w:pStyle w:val="BodyText"/>
              <w:spacing w:before="100" w:after="100"/>
              <w:jc w:val="center"/>
              <w:rPr>
                <w:b/>
              </w:rPr>
            </w:pPr>
            <w:r>
              <w:rPr>
                <w:b/>
              </w:rPr>
              <w:t>#</w:t>
            </w:r>
          </w:p>
          <w:p w14:paraId="68F00EE7" w14:textId="77777777" w:rsidR="00F62F75" w:rsidRDefault="00F62F75">
            <w:pPr>
              <w:pStyle w:val="BodyText"/>
              <w:spacing w:before="100" w:after="100"/>
              <w:jc w:val="center"/>
            </w:pPr>
          </w:p>
        </w:tc>
        <w:tc>
          <w:tcPr>
            <w:tcW w:w="1395" w:type="dxa"/>
            <w:vAlign w:val="bottom"/>
          </w:tcPr>
          <w:p w14:paraId="5C78A416" w14:textId="77777777" w:rsidR="00F62F75" w:rsidRDefault="00F62F75">
            <w:pPr>
              <w:pStyle w:val="BodyText"/>
              <w:spacing w:before="100" w:after="100"/>
              <w:jc w:val="center"/>
            </w:pPr>
          </w:p>
        </w:tc>
        <w:tc>
          <w:tcPr>
            <w:tcW w:w="1394" w:type="dxa"/>
            <w:gridSpan w:val="2"/>
            <w:tcBorders>
              <w:top w:val="double" w:sz="6" w:space="0" w:color="auto"/>
              <w:left w:val="single" w:sz="6" w:space="0" w:color="auto"/>
              <w:bottom w:val="single" w:sz="6" w:space="0" w:color="auto"/>
              <w:right w:val="double" w:sz="6" w:space="0" w:color="auto"/>
            </w:tcBorders>
            <w:vAlign w:val="bottom"/>
          </w:tcPr>
          <w:p w14:paraId="1B3BB69D" w14:textId="77777777" w:rsidR="00F62F75" w:rsidRDefault="007124B1">
            <w:pPr>
              <w:pStyle w:val="BodyText"/>
              <w:spacing w:before="100" w:after="100"/>
              <w:jc w:val="center"/>
              <w:rPr>
                <w:b/>
              </w:rPr>
            </w:pPr>
            <w:r>
              <w:rPr>
                <w:b/>
              </w:rPr>
              <w:t>*</w:t>
            </w:r>
          </w:p>
          <w:p w14:paraId="5CD9579C" w14:textId="77777777" w:rsidR="00F62F75" w:rsidRDefault="00F62F75">
            <w:pPr>
              <w:pStyle w:val="BodyText"/>
              <w:spacing w:before="100" w:after="100"/>
              <w:jc w:val="center"/>
            </w:pPr>
          </w:p>
        </w:tc>
        <w:tc>
          <w:tcPr>
            <w:tcW w:w="1395" w:type="dxa"/>
            <w:tcBorders>
              <w:top w:val="double" w:sz="6" w:space="0" w:color="auto"/>
              <w:left w:val="double" w:sz="6" w:space="0" w:color="auto"/>
              <w:bottom w:val="single" w:sz="6" w:space="0" w:color="auto"/>
              <w:right w:val="double" w:sz="6" w:space="0" w:color="auto"/>
            </w:tcBorders>
            <w:vAlign w:val="bottom"/>
          </w:tcPr>
          <w:p w14:paraId="1902ECD1" w14:textId="77777777" w:rsidR="00F62F75" w:rsidRDefault="007124B1">
            <w:pPr>
              <w:pStyle w:val="BodyText"/>
              <w:spacing w:before="100" w:after="100"/>
              <w:jc w:val="center"/>
              <w:rPr>
                <w:b/>
              </w:rPr>
            </w:pPr>
            <w:r>
              <w:rPr>
                <w:b/>
              </w:rPr>
              <w:t>0</w:t>
            </w:r>
          </w:p>
          <w:p w14:paraId="2043CC0B" w14:textId="77777777" w:rsidR="00F62F75" w:rsidRDefault="007124B1">
            <w:pPr>
              <w:pStyle w:val="BodyText"/>
              <w:spacing w:before="100" w:after="100"/>
              <w:jc w:val="right"/>
            </w:pPr>
            <w:r>
              <w:t>OQZ</w:t>
            </w:r>
          </w:p>
        </w:tc>
        <w:tc>
          <w:tcPr>
            <w:tcW w:w="1395" w:type="dxa"/>
            <w:tcBorders>
              <w:top w:val="double" w:sz="6" w:space="0" w:color="auto"/>
              <w:left w:val="double" w:sz="6" w:space="0" w:color="auto"/>
              <w:bottom w:val="single" w:sz="6" w:space="0" w:color="auto"/>
              <w:right w:val="single" w:sz="6" w:space="0" w:color="auto"/>
            </w:tcBorders>
            <w:vAlign w:val="bottom"/>
          </w:tcPr>
          <w:p w14:paraId="63F78BB9" w14:textId="77777777" w:rsidR="00F62F75" w:rsidRDefault="007124B1">
            <w:pPr>
              <w:pStyle w:val="BodyText"/>
              <w:spacing w:before="100" w:after="100"/>
              <w:jc w:val="center"/>
              <w:rPr>
                <w:b/>
              </w:rPr>
            </w:pPr>
            <w:r>
              <w:rPr>
                <w:b/>
              </w:rPr>
              <w:t>#</w:t>
            </w:r>
          </w:p>
          <w:p w14:paraId="2AB82E39" w14:textId="77777777" w:rsidR="00F62F75" w:rsidRDefault="00F62F75">
            <w:pPr>
              <w:pStyle w:val="BodyText"/>
              <w:spacing w:before="100" w:after="100"/>
              <w:jc w:val="center"/>
            </w:pPr>
          </w:p>
        </w:tc>
      </w:tr>
    </w:tbl>
    <w:p w14:paraId="700D1B2F" w14:textId="77777777" w:rsidR="00F62F75" w:rsidRDefault="00F62F75">
      <w:pPr>
        <w:pStyle w:val="BodyText"/>
      </w:pPr>
    </w:p>
    <w:tbl>
      <w:tblPr>
        <w:tblW w:w="0" w:type="auto"/>
        <w:jc w:val="center"/>
        <w:tblLayout w:type="fixed"/>
        <w:tblCellMar>
          <w:left w:w="115" w:type="dxa"/>
          <w:right w:w="115" w:type="dxa"/>
        </w:tblCellMar>
        <w:tblLook w:val="0000" w:firstRow="0" w:lastRow="0" w:firstColumn="0" w:lastColumn="0" w:noHBand="0" w:noVBand="0"/>
      </w:tblPr>
      <w:tblGrid>
        <w:gridCol w:w="9"/>
        <w:gridCol w:w="1383"/>
        <w:gridCol w:w="1392"/>
        <w:gridCol w:w="1393"/>
        <w:gridCol w:w="1392"/>
        <w:gridCol w:w="12"/>
        <w:gridCol w:w="1381"/>
        <w:gridCol w:w="1392"/>
        <w:gridCol w:w="1394"/>
      </w:tblGrid>
      <w:tr w:rsidR="00F62F75" w14:paraId="6CACDC3A" w14:textId="77777777">
        <w:trPr>
          <w:gridBefore w:val="1"/>
          <w:wBefore w:w="9" w:type="dxa"/>
          <w:cantSplit/>
          <w:jc w:val="center"/>
        </w:trPr>
        <w:tc>
          <w:tcPr>
            <w:tcW w:w="4167" w:type="dxa"/>
            <w:gridSpan w:val="3"/>
          </w:tcPr>
          <w:p w14:paraId="41D8C226" w14:textId="77777777" w:rsidR="00F62F75" w:rsidRDefault="00F62F75">
            <w:pPr>
              <w:pStyle w:val="BodyText"/>
              <w:keepNext/>
              <w:spacing w:before="100" w:after="100"/>
            </w:pPr>
          </w:p>
          <w:p w14:paraId="339D112F" w14:textId="77777777" w:rsidR="00F62F75" w:rsidRDefault="007124B1">
            <w:pPr>
              <w:pStyle w:val="BodyText"/>
              <w:keepNext/>
              <w:spacing w:before="100" w:after="100"/>
            </w:pPr>
            <w:r>
              <w:t>Mobile Phone Keypad</w:t>
            </w:r>
          </w:p>
        </w:tc>
        <w:tc>
          <w:tcPr>
            <w:tcW w:w="1404" w:type="dxa"/>
            <w:gridSpan w:val="2"/>
          </w:tcPr>
          <w:p w14:paraId="2BA908B3" w14:textId="77777777" w:rsidR="00F62F75" w:rsidRDefault="00F62F75">
            <w:pPr>
              <w:pStyle w:val="BodyText"/>
              <w:keepNext/>
              <w:spacing w:before="100" w:after="100"/>
            </w:pPr>
          </w:p>
        </w:tc>
        <w:tc>
          <w:tcPr>
            <w:tcW w:w="4167" w:type="dxa"/>
            <w:gridSpan w:val="3"/>
          </w:tcPr>
          <w:p w14:paraId="0EBF7F97" w14:textId="77777777" w:rsidR="00F62F75" w:rsidRDefault="00F62F75">
            <w:pPr>
              <w:pStyle w:val="BodyText"/>
              <w:keepNext/>
              <w:spacing w:before="100" w:after="100"/>
            </w:pPr>
          </w:p>
          <w:p w14:paraId="638E7F0C" w14:textId="77777777" w:rsidR="00F62F75" w:rsidRDefault="007124B1">
            <w:pPr>
              <w:pStyle w:val="BodyText"/>
              <w:keepNext/>
              <w:spacing w:before="100" w:after="100"/>
            </w:pPr>
            <w:r>
              <w:t>Mobile Phone Keypad</w:t>
            </w:r>
          </w:p>
        </w:tc>
      </w:tr>
      <w:tr w:rsidR="00F62F75" w14:paraId="3C5695E7" w14:textId="77777777">
        <w:trPr>
          <w:cantSplit/>
          <w:jc w:val="center"/>
        </w:trPr>
        <w:tc>
          <w:tcPr>
            <w:tcW w:w="1392" w:type="dxa"/>
            <w:gridSpan w:val="2"/>
            <w:tcBorders>
              <w:top w:val="single" w:sz="6" w:space="0" w:color="auto"/>
              <w:left w:val="single" w:sz="6" w:space="0" w:color="auto"/>
              <w:bottom w:val="double" w:sz="6" w:space="0" w:color="auto"/>
              <w:right w:val="double" w:sz="6" w:space="0" w:color="auto"/>
            </w:tcBorders>
          </w:tcPr>
          <w:p w14:paraId="3E899A5A" w14:textId="77777777" w:rsidR="00F62F75" w:rsidRDefault="007124B1">
            <w:pPr>
              <w:pStyle w:val="BodyText"/>
              <w:keepNext/>
              <w:spacing w:before="100" w:after="100"/>
              <w:jc w:val="center"/>
              <w:rPr>
                <w:b/>
              </w:rPr>
            </w:pPr>
            <w:r>
              <w:rPr>
                <w:b/>
              </w:rPr>
              <w:t>1</w:t>
            </w:r>
          </w:p>
          <w:p w14:paraId="3FF33D25" w14:textId="77777777" w:rsidR="00F62F75" w:rsidRDefault="007124B1">
            <w:pPr>
              <w:pStyle w:val="BodyText"/>
              <w:keepNext/>
              <w:spacing w:before="100" w:after="100"/>
              <w:jc w:val="right"/>
            </w:pPr>
            <w:r>
              <w:t>ABC</w:t>
            </w:r>
          </w:p>
        </w:tc>
        <w:tc>
          <w:tcPr>
            <w:tcW w:w="1392" w:type="dxa"/>
            <w:tcBorders>
              <w:top w:val="single" w:sz="6" w:space="0" w:color="auto"/>
              <w:left w:val="double" w:sz="6" w:space="0" w:color="auto"/>
              <w:bottom w:val="double" w:sz="6" w:space="0" w:color="auto"/>
              <w:right w:val="double" w:sz="6" w:space="0" w:color="auto"/>
            </w:tcBorders>
          </w:tcPr>
          <w:p w14:paraId="717D9519" w14:textId="77777777" w:rsidR="00F62F75" w:rsidRDefault="007124B1">
            <w:pPr>
              <w:pStyle w:val="BodyText"/>
              <w:keepNext/>
              <w:spacing w:before="100" w:after="100"/>
              <w:jc w:val="center"/>
              <w:rPr>
                <w:b/>
              </w:rPr>
            </w:pPr>
            <w:r>
              <w:rPr>
                <w:b/>
              </w:rPr>
              <w:t>2</w:t>
            </w:r>
          </w:p>
          <w:p w14:paraId="79CDC60E" w14:textId="77777777" w:rsidR="00F62F75" w:rsidRDefault="007124B1">
            <w:pPr>
              <w:pStyle w:val="BodyText"/>
              <w:keepNext/>
              <w:spacing w:before="100" w:after="100"/>
              <w:jc w:val="right"/>
            </w:pPr>
            <w:r>
              <w:t>DEF</w:t>
            </w:r>
          </w:p>
        </w:tc>
        <w:tc>
          <w:tcPr>
            <w:tcW w:w="1393" w:type="dxa"/>
            <w:tcBorders>
              <w:top w:val="single" w:sz="6" w:space="0" w:color="auto"/>
              <w:left w:val="double" w:sz="6" w:space="0" w:color="auto"/>
              <w:bottom w:val="double" w:sz="6" w:space="0" w:color="auto"/>
              <w:right w:val="single" w:sz="6" w:space="0" w:color="auto"/>
            </w:tcBorders>
          </w:tcPr>
          <w:p w14:paraId="66340F87" w14:textId="77777777" w:rsidR="00F62F75" w:rsidRDefault="007124B1">
            <w:pPr>
              <w:pStyle w:val="BodyText"/>
              <w:keepNext/>
              <w:spacing w:before="100" w:after="100"/>
              <w:jc w:val="center"/>
              <w:rPr>
                <w:b/>
              </w:rPr>
            </w:pPr>
            <w:r>
              <w:rPr>
                <w:b/>
              </w:rPr>
              <w:t>3</w:t>
            </w:r>
          </w:p>
          <w:p w14:paraId="7644A567" w14:textId="77777777" w:rsidR="00F62F75" w:rsidRDefault="007124B1">
            <w:pPr>
              <w:pStyle w:val="BodyText"/>
              <w:keepNext/>
              <w:spacing w:before="100" w:after="100"/>
              <w:jc w:val="right"/>
            </w:pPr>
            <w:r>
              <w:t>GHI</w:t>
            </w:r>
          </w:p>
        </w:tc>
        <w:tc>
          <w:tcPr>
            <w:tcW w:w="1392" w:type="dxa"/>
          </w:tcPr>
          <w:p w14:paraId="428A47D2" w14:textId="77777777" w:rsidR="00F62F75" w:rsidRDefault="00F62F75">
            <w:pPr>
              <w:pStyle w:val="BodyText"/>
              <w:keepNext/>
              <w:spacing w:before="100" w:after="100"/>
            </w:pPr>
          </w:p>
        </w:tc>
        <w:tc>
          <w:tcPr>
            <w:tcW w:w="1393" w:type="dxa"/>
            <w:gridSpan w:val="2"/>
            <w:tcBorders>
              <w:top w:val="single" w:sz="6" w:space="0" w:color="auto"/>
              <w:left w:val="single" w:sz="6" w:space="0" w:color="auto"/>
              <w:bottom w:val="double" w:sz="6" w:space="0" w:color="auto"/>
              <w:right w:val="double" w:sz="6" w:space="0" w:color="auto"/>
            </w:tcBorders>
          </w:tcPr>
          <w:p w14:paraId="4DF2103D" w14:textId="77777777" w:rsidR="00F62F75" w:rsidRDefault="007124B1">
            <w:pPr>
              <w:pStyle w:val="BodyText"/>
              <w:keepNext/>
              <w:spacing w:before="100" w:after="100"/>
              <w:jc w:val="center"/>
              <w:rPr>
                <w:b/>
              </w:rPr>
            </w:pPr>
            <w:r>
              <w:rPr>
                <w:b/>
              </w:rPr>
              <w:t>1</w:t>
            </w:r>
          </w:p>
          <w:p w14:paraId="5A65E2E7" w14:textId="77777777" w:rsidR="00F62F75" w:rsidRDefault="007124B1">
            <w:pPr>
              <w:pStyle w:val="BodyText"/>
              <w:keepNext/>
              <w:spacing w:before="100" w:after="100"/>
              <w:jc w:val="right"/>
            </w:pPr>
            <w:r>
              <w:t>ABC</w:t>
            </w:r>
          </w:p>
        </w:tc>
        <w:tc>
          <w:tcPr>
            <w:tcW w:w="1392" w:type="dxa"/>
            <w:tcBorders>
              <w:top w:val="single" w:sz="6" w:space="0" w:color="auto"/>
              <w:left w:val="double" w:sz="6" w:space="0" w:color="auto"/>
              <w:bottom w:val="double" w:sz="6" w:space="0" w:color="auto"/>
              <w:right w:val="double" w:sz="6" w:space="0" w:color="auto"/>
            </w:tcBorders>
          </w:tcPr>
          <w:p w14:paraId="11BEA398" w14:textId="77777777" w:rsidR="00F62F75" w:rsidRDefault="007124B1">
            <w:pPr>
              <w:pStyle w:val="BodyText"/>
              <w:keepNext/>
              <w:spacing w:before="100" w:after="100"/>
              <w:jc w:val="center"/>
              <w:rPr>
                <w:b/>
              </w:rPr>
            </w:pPr>
            <w:r>
              <w:rPr>
                <w:b/>
              </w:rPr>
              <w:t>2</w:t>
            </w:r>
          </w:p>
          <w:p w14:paraId="5996B25E" w14:textId="77777777" w:rsidR="00F62F75" w:rsidRDefault="007124B1">
            <w:pPr>
              <w:pStyle w:val="BodyText"/>
              <w:keepNext/>
              <w:spacing w:before="100" w:after="100"/>
              <w:jc w:val="right"/>
            </w:pPr>
            <w:r>
              <w:t>DEF</w:t>
            </w:r>
          </w:p>
        </w:tc>
        <w:tc>
          <w:tcPr>
            <w:tcW w:w="1393" w:type="dxa"/>
            <w:tcBorders>
              <w:top w:val="single" w:sz="6" w:space="0" w:color="auto"/>
              <w:left w:val="double" w:sz="6" w:space="0" w:color="auto"/>
              <w:bottom w:val="double" w:sz="6" w:space="0" w:color="auto"/>
              <w:right w:val="single" w:sz="6" w:space="0" w:color="auto"/>
            </w:tcBorders>
          </w:tcPr>
          <w:p w14:paraId="0545AA2D" w14:textId="77777777" w:rsidR="00F62F75" w:rsidRDefault="007124B1">
            <w:pPr>
              <w:pStyle w:val="BodyText"/>
              <w:keepNext/>
              <w:spacing w:before="100" w:after="100"/>
              <w:jc w:val="center"/>
              <w:rPr>
                <w:b/>
              </w:rPr>
            </w:pPr>
            <w:r>
              <w:rPr>
                <w:b/>
              </w:rPr>
              <w:t>3</w:t>
            </w:r>
          </w:p>
          <w:p w14:paraId="5C9E34A5" w14:textId="77777777" w:rsidR="00F62F75" w:rsidRDefault="007124B1">
            <w:pPr>
              <w:pStyle w:val="BodyText"/>
              <w:keepNext/>
              <w:spacing w:before="100" w:after="100"/>
              <w:jc w:val="right"/>
            </w:pPr>
            <w:r>
              <w:t>GHI</w:t>
            </w:r>
          </w:p>
        </w:tc>
      </w:tr>
      <w:tr w:rsidR="00F62F75" w14:paraId="6009C2EE" w14:textId="77777777">
        <w:trPr>
          <w:cantSplit/>
          <w:jc w:val="center"/>
        </w:trPr>
        <w:tc>
          <w:tcPr>
            <w:tcW w:w="1392" w:type="dxa"/>
            <w:gridSpan w:val="2"/>
            <w:tcBorders>
              <w:top w:val="double" w:sz="6" w:space="0" w:color="auto"/>
              <w:left w:val="single" w:sz="6" w:space="0" w:color="auto"/>
              <w:bottom w:val="double" w:sz="6" w:space="0" w:color="auto"/>
              <w:right w:val="double" w:sz="6" w:space="0" w:color="auto"/>
            </w:tcBorders>
          </w:tcPr>
          <w:p w14:paraId="60C19156" w14:textId="77777777" w:rsidR="00F62F75" w:rsidRDefault="007124B1">
            <w:pPr>
              <w:pStyle w:val="BodyText"/>
              <w:keepNext/>
              <w:spacing w:before="100" w:after="100"/>
              <w:jc w:val="center"/>
              <w:rPr>
                <w:b/>
              </w:rPr>
            </w:pPr>
            <w:r>
              <w:rPr>
                <w:b/>
              </w:rPr>
              <w:t>4</w:t>
            </w:r>
          </w:p>
          <w:p w14:paraId="7CF188F3" w14:textId="77777777" w:rsidR="00F62F75" w:rsidRDefault="007124B1">
            <w:pPr>
              <w:pStyle w:val="BodyText"/>
              <w:keepNext/>
              <w:spacing w:before="100" w:after="100"/>
              <w:jc w:val="right"/>
            </w:pPr>
            <w:r>
              <w:t>JKL</w:t>
            </w:r>
          </w:p>
        </w:tc>
        <w:tc>
          <w:tcPr>
            <w:tcW w:w="1392" w:type="dxa"/>
            <w:tcBorders>
              <w:top w:val="double" w:sz="6" w:space="0" w:color="auto"/>
              <w:left w:val="double" w:sz="6" w:space="0" w:color="auto"/>
              <w:bottom w:val="double" w:sz="6" w:space="0" w:color="auto"/>
              <w:right w:val="double" w:sz="6" w:space="0" w:color="auto"/>
            </w:tcBorders>
          </w:tcPr>
          <w:p w14:paraId="591FC404" w14:textId="77777777" w:rsidR="00F62F75" w:rsidRDefault="007124B1">
            <w:pPr>
              <w:pStyle w:val="BodyText"/>
              <w:keepNext/>
              <w:spacing w:before="100" w:after="100"/>
              <w:jc w:val="center"/>
              <w:rPr>
                <w:b/>
              </w:rPr>
            </w:pPr>
            <w:r>
              <w:rPr>
                <w:b/>
              </w:rPr>
              <w:t>5</w:t>
            </w:r>
          </w:p>
          <w:p w14:paraId="32AFC377" w14:textId="77777777" w:rsidR="00F62F75" w:rsidRDefault="007124B1">
            <w:pPr>
              <w:pStyle w:val="BodyText"/>
              <w:keepNext/>
              <w:spacing w:before="100" w:after="100"/>
              <w:jc w:val="right"/>
            </w:pPr>
            <w:r>
              <w:t>MNO</w:t>
            </w:r>
          </w:p>
        </w:tc>
        <w:tc>
          <w:tcPr>
            <w:tcW w:w="1393" w:type="dxa"/>
            <w:tcBorders>
              <w:top w:val="double" w:sz="6" w:space="0" w:color="auto"/>
              <w:left w:val="double" w:sz="6" w:space="0" w:color="auto"/>
              <w:bottom w:val="double" w:sz="6" w:space="0" w:color="auto"/>
              <w:right w:val="single" w:sz="6" w:space="0" w:color="auto"/>
            </w:tcBorders>
          </w:tcPr>
          <w:p w14:paraId="1BEA894B" w14:textId="77777777" w:rsidR="00F62F75" w:rsidRDefault="007124B1">
            <w:pPr>
              <w:pStyle w:val="BodyText"/>
              <w:keepNext/>
              <w:spacing w:before="100" w:after="100"/>
              <w:jc w:val="center"/>
              <w:rPr>
                <w:b/>
              </w:rPr>
            </w:pPr>
            <w:r>
              <w:rPr>
                <w:b/>
              </w:rPr>
              <w:t>6</w:t>
            </w:r>
          </w:p>
          <w:p w14:paraId="0FA1CCA7" w14:textId="77777777" w:rsidR="00F62F75" w:rsidRDefault="007124B1">
            <w:pPr>
              <w:pStyle w:val="BodyText"/>
              <w:keepNext/>
              <w:spacing w:before="100" w:after="100"/>
              <w:jc w:val="right"/>
            </w:pPr>
            <w:r>
              <w:t>PQR</w:t>
            </w:r>
          </w:p>
        </w:tc>
        <w:tc>
          <w:tcPr>
            <w:tcW w:w="1392" w:type="dxa"/>
          </w:tcPr>
          <w:p w14:paraId="4D34E44E" w14:textId="77777777" w:rsidR="00F62F75" w:rsidRDefault="00F62F75">
            <w:pPr>
              <w:pStyle w:val="BodyText"/>
              <w:keepNext/>
              <w:spacing w:before="100" w:after="100"/>
            </w:pPr>
          </w:p>
        </w:tc>
        <w:tc>
          <w:tcPr>
            <w:tcW w:w="1393" w:type="dxa"/>
            <w:gridSpan w:val="2"/>
            <w:tcBorders>
              <w:top w:val="double" w:sz="6" w:space="0" w:color="auto"/>
              <w:left w:val="single" w:sz="6" w:space="0" w:color="auto"/>
              <w:bottom w:val="double" w:sz="6" w:space="0" w:color="auto"/>
              <w:right w:val="double" w:sz="6" w:space="0" w:color="auto"/>
            </w:tcBorders>
          </w:tcPr>
          <w:p w14:paraId="012762AD" w14:textId="77777777" w:rsidR="00F62F75" w:rsidRDefault="007124B1">
            <w:pPr>
              <w:pStyle w:val="BodyText"/>
              <w:keepNext/>
              <w:spacing w:before="100" w:after="100"/>
              <w:jc w:val="center"/>
              <w:rPr>
                <w:b/>
              </w:rPr>
            </w:pPr>
            <w:r>
              <w:rPr>
                <w:b/>
              </w:rPr>
              <w:t>4</w:t>
            </w:r>
          </w:p>
          <w:p w14:paraId="5F012E42" w14:textId="77777777" w:rsidR="00F62F75" w:rsidRDefault="007124B1">
            <w:pPr>
              <w:pStyle w:val="BodyText"/>
              <w:keepNext/>
              <w:spacing w:before="100" w:after="100"/>
              <w:jc w:val="right"/>
            </w:pPr>
            <w:r>
              <w:t>JKL</w:t>
            </w:r>
          </w:p>
        </w:tc>
        <w:tc>
          <w:tcPr>
            <w:tcW w:w="1392" w:type="dxa"/>
            <w:tcBorders>
              <w:top w:val="double" w:sz="6" w:space="0" w:color="auto"/>
              <w:left w:val="double" w:sz="6" w:space="0" w:color="auto"/>
              <w:bottom w:val="double" w:sz="6" w:space="0" w:color="auto"/>
              <w:right w:val="double" w:sz="6" w:space="0" w:color="auto"/>
            </w:tcBorders>
          </w:tcPr>
          <w:p w14:paraId="4B5888A5" w14:textId="77777777" w:rsidR="00F62F75" w:rsidRDefault="007124B1">
            <w:pPr>
              <w:pStyle w:val="BodyText"/>
              <w:keepNext/>
              <w:spacing w:before="100" w:after="100"/>
              <w:jc w:val="center"/>
              <w:rPr>
                <w:b/>
              </w:rPr>
            </w:pPr>
            <w:r>
              <w:rPr>
                <w:b/>
              </w:rPr>
              <w:t>5</w:t>
            </w:r>
          </w:p>
          <w:p w14:paraId="1E7F121D" w14:textId="77777777" w:rsidR="00F62F75" w:rsidRDefault="007124B1">
            <w:pPr>
              <w:pStyle w:val="BodyText"/>
              <w:keepNext/>
              <w:spacing w:before="100" w:after="100"/>
              <w:jc w:val="right"/>
            </w:pPr>
            <w:r>
              <w:t>MNO</w:t>
            </w:r>
          </w:p>
        </w:tc>
        <w:tc>
          <w:tcPr>
            <w:tcW w:w="1393" w:type="dxa"/>
            <w:tcBorders>
              <w:top w:val="double" w:sz="6" w:space="0" w:color="auto"/>
              <w:left w:val="double" w:sz="6" w:space="0" w:color="auto"/>
              <w:bottom w:val="double" w:sz="6" w:space="0" w:color="auto"/>
              <w:right w:val="single" w:sz="6" w:space="0" w:color="auto"/>
            </w:tcBorders>
          </w:tcPr>
          <w:p w14:paraId="0BE692CB" w14:textId="77777777" w:rsidR="00F62F75" w:rsidRDefault="007124B1">
            <w:pPr>
              <w:pStyle w:val="BodyText"/>
              <w:keepNext/>
              <w:spacing w:before="100" w:after="100"/>
              <w:jc w:val="center"/>
              <w:rPr>
                <w:b/>
              </w:rPr>
            </w:pPr>
            <w:r>
              <w:rPr>
                <w:b/>
              </w:rPr>
              <w:t>6</w:t>
            </w:r>
          </w:p>
          <w:p w14:paraId="279A2853" w14:textId="77777777" w:rsidR="00F62F75" w:rsidRDefault="007124B1">
            <w:pPr>
              <w:pStyle w:val="BodyText"/>
              <w:keepNext/>
              <w:spacing w:before="100" w:after="100"/>
              <w:jc w:val="right"/>
            </w:pPr>
            <w:r>
              <w:t>PQR</w:t>
            </w:r>
          </w:p>
        </w:tc>
      </w:tr>
      <w:tr w:rsidR="00F62F75" w14:paraId="300036E8" w14:textId="77777777">
        <w:trPr>
          <w:cantSplit/>
          <w:jc w:val="center"/>
        </w:trPr>
        <w:tc>
          <w:tcPr>
            <w:tcW w:w="1392" w:type="dxa"/>
            <w:gridSpan w:val="2"/>
            <w:tcBorders>
              <w:top w:val="double" w:sz="6" w:space="0" w:color="auto"/>
              <w:left w:val="single" w:sz="6" w:space="0" w:color="auto"/>
              <w:bottom w:val="double" w:sz="6" w:space="0" w:color="auto"/>
              <w:right w:val="double" w:sz="6" w:space="0" w:color="auto"/>
            </w:tcBorders>
          </w:tcPr>
          <w:p w14:paraId="718808F0" w14:textId="77777777" w:rsidR="00F62F75" w:rsidRDefault="007124B1">
            <w:pPr>
              <w:pStyle w:val="BodyText"/>
              <w:keepNext/>
              <w:spacing w:before="100" w:after="100"/>
              <w:jc w:val="center"/>
              <w:rPr>
                <w:b/>
              </w:rPr>
            </w:pPr>
            <w:r>
              <w:rPr>
                <w:b/>
              </w:rPr>
              <w:t>7</w:t>
            </w:r>
          </w:p>
          <w:p w14:paraId="0ACBCF49" w14:textId="77777777" w:rsidR="00F62F75" w:rsidRDefault="007124B1">
            <w:pPr>
              <w:pStyle w:val="BodyText"/>
              <w:keepNext/>
              <w:spacing w:before="100" w:after="100"/>
              <w:jc w:val="right"/>
            </w:pPr>
            <w:r>
              <w:t>STU</w:t>
            </w:r>
          </w:p>
        </w:tc>
        <w:tc>
          <w:tcPr>
            <w:tcW w:w="1392" w:type="dxa"/>
            <w:tcBorders>
              <w:top w:val="double" w:sz="6" w:space="0" w:color="auto"/>
              <w:left w:val="double" w:sz="6" w:space="0" w:color="auto"/>
              <w:bottom w:val="double" w:sz="6" w:space="0" w:color="auto"/>
              <w:right w:val="double" w:sz="6" w:space="0" w:color="auto"/>
            </w:tcBorders>
          </w:tcPr>
          <w:p w14:paraId="47DBCCCE" w14:textId="77777777" w:rsidR="00F62F75" w:rsidRDefault="007124B1">
            <w:pPr>
              <w:pStyle w:val="BodyText"/>
              <w:keepNext/>
              <w:spacing w:before="100" w:after="100"/>
              <w:jc w:val="center"/>
              <w:rPr>
                <w:b/>
              </w:rPr>
            </w:pPr>
            <w:r>
              <w:rPr>
                <w:b/>
              </w:rPr>
              <w:t>8</w:t>
            </w:r>
          </w:p>
          <w:p w14:paraId="564CD7E5" w14:textId="77777777" w:rsidR="00F62F75" w:rsidRDefault="007124B1">
            <w:pPr>
              <w:pStyle w:val="BodyText"/>
              <w:keepNext/>
              <w:spacing w:before="100" w:after="100"/>
              <w:jc w:val="right"/>
            </w:pPr>
            <w:r>
              <w:t>UVW</w:t>
            </w:r>
          </w:p>
        </w:tc>
        <w:tc>
          <w:tcPr>
            <w:tcW w:w="1393" w:type="dxa"/>
            <w:tcBorders>
              <w:top w:val="double" w:sz="6" w:space="0" w:color="auto"/>
              <w:left w:val="double" w:sz="6" w:space="0" w:color="auto"/>
              <w:bottom w:val="double" w:sz="6" w:space="0" w:color="auto"/>
              <w:right w:val="single" w:sz="6" w:space="0" w:color="auto"/>
            </w:tcBorders>
          </w:tcPr>
          <w:p w14:paraId="5D035CF5" w14:textId="77777777" w:rsidR="00F62F75" w:rsidRDefault="007124B1">
            <w:pPr>
              <w:pStyle w:val="BodyText"/>
              <w:keepNext/>
              <w:spacing w:before="100" w:after="100"/>
              <w:jc w:val="center"/>
              <w:rPr>
                <w:b/>
              </w:rPr>
            </w:pPr>
            <w:r>
              <w:rPr>
                <w:b/>
              </w:rPr>
              <w:t>9</w:t>
            </w:r>
          </w:p>
          <w:p w14:paraId="65120B01" w14:textId="77777777" w:rsidR="00F62F75" w:rsidRDefault="007124B1">
            <w:pPr>
              <w:pStyle w:val="BodyText"/>
              <w:keepNext/>
              <w:spacing w:before="100" w:after="100"/>
              <w:jc w:val="right"/>
            </w:pPr>
            <w:r>
              <w:t>XYZ</w:t>
            </w:r>
          </w:p>
        </w:tc>
        <w:tc>
          <w:tcPr>
            <w:tcW w:w="1392" w:type="dxa"/>
          </w:tcPr>
          <w:p w14:paraId="003D03B4" w14:textId="77777777" w:rsidR="00F62F75" w:rsidRDefault="00F62F75">
            <w:pPr>
              <w:pStyle w:val="BodyText"/>
              <w:keepNext/>
              <w:spacing w:before="100" w:after="100"/>
            </w:pPr>
          </w:p>
        </w:tc>
        <w:tc>
          <w:tcPr>
            <w:tcW w:w="1393" w:type="dxa"/>
            <w:gridSpan w:val="2"/>
            <w:tcBorders>
              <w:top w:val="double" w:sz="6" w:space="0" w:color="auto"/>
              <w:left w:val="single" w:sz="6" w:space="0" w:color="auto"/>
              <w:bottom w:val="double" w:sz="6" w:space="0" w:color="auto"/>
              <w:right w:val="double" w:sz="6" w:space="0" w:color="auto"/>
            </w:tcBorders>
          </w:tcPr>
          <w:p w14:paraId="3FC3B7CE" w14:textId="77777777" w:rsidR="00F62F75" w:rsidRDefault="007124B1">
            <w:pPr>
              <w:pStyle w:val="BodyText"/>
              <w:keepNext/>
              <w:spacing w:before="100" w:after="100"/>
              <w:jc w:val="center"/>
              <w:rPr>
                <w:b/>
              </w:rPr>
            </w:pPr>
            <w:r>
              <w:rPr>
                <w:b/>
              </w:rPr>
              <w:t>7</w:t>
            </w:r>
          </w:p>
          <w:p w14:paraId="526F2224" w14:textId="77777777" w:rsidR="00F62F75" w:rsidRDefault="007124B1">
            <w:pPr>
              <w:pStyle w:val="BodyText"/>
              <w:keepNext/>
              <w:spacing w:before="100" w:after="100"/>
              <w:jc w:val="right"/>
            </w:pPr>
            <w:r>
              <w:t>STU</w:t>
            </w:r>
          </w:p>
        </w:tc>
        <w:tc>
          <w:tcPr>
            <w:tcW w:w="1392" w:type="dxa"/>
            <w:tcBorders>
              <w:top w:val="double" w:sz="6" w:space="0" w:color="auto"/>
              <w:left w:val="double" w:sz="6" w:space="0" w:color="auto"/>
              <w:bottom w:val="double" w:sz="6" w:space="0" w:color="auto"/>
              <w:right w:val="double" w:sz="6" w:space="0" w:color="auto"/>
            </w:tcBorders>
          </w:tcPr>
          <w:p w14:paraId="0C7DB22C" w14:textId="77777777" w:rsidR="00F62F75" w:rsidRDefault="007124B1">
            <w:pPr>
              <w:pStyle w:val="BodyText"/>
              <w:keepNext/>
              <w:spacing w:before="100" w:after="100"/>
              <w:jc w:val="center"/>
              <w:rPr>
                <w:b/>
              </w:rPr>
            </w:pPr>
            <w:r>
              <w:rPr>
                <w:b/>
              </w:rPr>
              <w:t>8</w:t>
            </w:r>
          </w:p>
          <w:p w14:paraId="4D28F576" w14:textId="77777777" w:rsidR="00F62F75" w:rsidRDefault="007124B1">
            <w:pPr>
              <w:pStyle w:val="BodyText"/>
              <w:keepNext/>
              <w:spacing w:before="100" w:after="100"/>
              <w:jc w:val="right"/>
            </w:pPr>
            <w:r>
              <w:t>VWX</w:t>
            </w:r>
          </w:p>
        </w:tc>
        <w:tc>
          <w:tcPr>
            <w:tcW w:w="1393" w:type="dxa"/>
            <w:tcBorders>
              <w:top w:val="double" w:sz="6" w:space="0" w:color="auto"/>
              <w:left w:val="double" w:sz="6" w:space="0" w:color="auto"/>
              <w:bottom w:val="double" w:sz="6" w:space="0" w:color="auto"/>
              <w:right w:val="single" w:sz="6" w:space="0" w:color="auto"/>
            </w:tcBorders>
          </w:tcPr>
          <w:p w14:paraId="375D818A" w14:textId="77777777" w:rsidR="00F62F75" w:rsidRDefault="007124B1">
            <w:pPr>
              <w:pStyle w:val="BodyText"/>
              <w:keepNext/>
              <w:spacing w:before="100" w:after="100"/>
              <w:jc w:val="center"/>
              <w:rPr>
                <w:b/>
              </w:rPr>
            </w:pPr>
            <w:r>
              <w:rPr>
                <w:b/>
              </w:rPr>
              <w:t>9</w:t>
            </w:r>
          </w:p>
          <w:p w14:paraId="193F6486" w14:textId="77777777" w:rsidR="00F62F75" w:rsidRDefault="007124B1">
            <w:pPr>
              <w:pStyle w:val="BodyText"/>
              <w:keepNext/>
              <w:spacing w:before="100" w:after="100"/>
              <w:jc w:val="right"/>
            </w:pPr>
            <w:r>
              <w:t>YZ</w:t>
            </w:r>
          </w:p>
        </w:tc>
      </w:tr>
      <w:tr w:rsidR="00F62F75" w14:paraId="3269FDC3" w14:textId="77777777">
        <w:trPr>
          <w:cantSplit/>
          <w:jc w:val="center"/>
        </w:trPr>
        <w:tc>
          <w:tcPr>
            <w:tcW w:w="1392" w:type="dxa"/>
            <w:gridSpan w:val="2"/>
            <w:tcBorders>
              <w:top w:val="double" w:sz="6" w:space="0" w:color="auto"/>
              <w:left w:val="single" w:sz="6" w:space="0" w:color="auto"/>
              <w:bottom w:val="single" w:sz="6" w:space="0" w:color="auto"/>
              <w:right w:val="double" w:sz="6" w:space="0" w:color="auto"/>
            </w:tcBorders>
          </w:tcPr>
          <w:p w14:paraId="13472E09" w14:textId="77777777" w:rsidR="00F62F75" w:rsidRDefault="007124B1">
            <w:pPr>
              <w:pStyle w:val="BodyText"/>
              <w:keepNext/>
              <w:spacing w:before="100" w:after="100"/>
              <w:jc w:val="center"/>
              <w:rPr>
                <w:b/>
              </w:rPr>
            </w:pPr>
            <w:r>
              <w:rPr>
                <w:b/>
              </w:rPr>
              <w:t>*</w:t>
            </w:r>
          </w:p>
          <w:p w14:paraId="2CBDDB40" w14:textId="77777777" w:rsidR="00F62F75" w:rsidRDefault="00F62F75">
            <w:pPr>
              <w:pStyle w:val="BodyText"/>
              <w:keepNext/>
              <w:spacing w:before="100" w:after="100"/>
              <w:jc w:val="center"/>
            </w:pPr>
          </w:p>
        </w:tc>
        <w:tc>
          <w:tcPr>
            <w:tcW w:w="1392" w:type="dxa"/>
            <w:tcBorders>
              <w:top w:val="double" w:sz="6" w:space="0" w:color="auto"/>
              <w:left w:val="double" w:sz="6" w:space="0" w:color="auto"/>
              <w:bottom w:val="single" w:sz="6" w:space="0" w:color="auto"/>
              <w:right w:val="double" w:sz="6" w:space="0" w:color="auto"/>
            </w:tcBorders>
          </w:tcPr>
          <w:p w14:paraId="0A90E0C6" w14:textId="77777777" w:rsidR="00F62F75" w:rsidRDefault="007124B1">
            <w:pPr>
              <w:pStyle w:val="BodyText"/>
              <w:keepNext/>
              <w:spacing w:before="100" w:after="100"/>
              <w:jc w:val="center"/>
              <w:rPr>
                <w:b/>
              </w:rPr>
            </w:pPr>
            <w:r>
              <w:rPr>
                <w:b/>
              </w:rPr>
              <w:t>0</w:t>
            </w:r>
          </w:p>
          <w:p w14:paraId="730BBA15" w14:textId="77777777" w:rsidR="00F62F75" w:rsidRDefault="00F62F75">
            <w:pPr>
              <w:pStyle w:val="BodyText"/>
              <w:keepNext/>
              <w:spacing w:before="100" w:after="100"/>
              <w:jc w:val="center"/>
            </w:pPr>
          </w:p>
        </w:tc>
        <w:tc>
          <w:tcPr>
            <w:tcW w:w="1393" w:type="dxa"/>
            <w:tcBorders>
              <w:top w:val="double" w:sz="6" w:space="0" w:color="auto"/>
              <w:left w:val="double" w:sz="6" w:space="0" w:color="auto"/>
              <w:bottom w:val="single" w:sz="6" w:space="0" w:color="auto"/>
              <w:right w:val="single" w:sz="6" w:space="0" w:color="auto"/>
            </w:tcBorders>
          </w:tcPr>
          <w:p w14:paraId="23EEB3A3" w14:textId="77777777" w:rsidR="00F62F75" w:rsidRDefault="007124B1">
            <w:pPr>
              <w:pStyle w:val="BodyText"/>
              <w:keepNext/>
              <w:spacing w:before="100" w:after="100"/>
              <w:jc w:val="center"/>
              <w:rPr>
                <w:b/>
              </w:rPr>
            </w:pPr>
            <w:r>
              <w:rPr>
                <w:b/>
              </w:rPr>
              <w:t>#</w:t>
            </w:r>
          </w:p>
          <w:p w14:paraId="176E3F5F" w14:textId="77777777" w:rsidR="00F62F75" w:rsidRDefault="00F62F75">
            <w:pPr>
              <w:pStyle w:val="BodyText"/>
              <w:keepNext/>
              <w:spacing w:before="100" w:after="100"/>
              <w:jc w:val="center"/>
            </w:pPr>
          </w:p>
        </w:tc>
        <w:tc>
          <w:tcPr>
            <w:tcW w:w="1392" w:type="dxa"/>
          </w:tcPr>
          <w:p w14:paraId="7B81DA1A" w14:textId="77777777" w:rsidR="00F62F75" w:rsidRDefault="00F62F75">
            <w:pPr>
              <w:pStyle w:val="BodyText"/>
              <w:keepNext/>
              <w:spacing w:before="100" w:after="100"/>
            </w:pPr>
          </w:p>
        </w:tc>
        <w:tc>
          <w:tcPr>
            <w:tcW w:w="1393" w:type="dxa"/>
            <w:gridSpan w:val="2"/>
            <w:tcBorders>
              <w:top w:val="double" w:sz="6" w:space="0" w:color="auto"/>
              <w:left w:val="single" w:sz="6" w:space="0" w:color="auto"/>
              <w:bottom w:val="single" w:sz="6" w:space="0" w:color="auto"/>
              <w:right w:val="double" w:sz="6" w:space="0" w:color="auto"/>
            </w:tcBorders>
          </w:tcPr>
          <w:p w14:paraId="3F99194C" w14:textId="77777777" w:rsidR="00F62F75" w:rsidRDefault="007124B1">
            <w:pPr>
              <w:pStyle w:val="BodyText"/>
              <w:keepNext/>
              <w:spacing w:before="100" w:after="100"/>
              <w:jc w:val="center"/>
              <w:rPr>
                <w:b/>
              </w:rPr>
            </w:pPr>
            <w:r>
              <w:rPr>
                <w:b/>
              </w:rPr>
              <w:t>*</w:t>
            </w:r>
          </w:p>
          <w:p w14:paraId="6F6C4A34" w14:textId="77777777" w:rsidR="00F62F75" w:rsidRDefault="00F62F75">
            <w:pPr>
              <w:pStyle w:val="BodyText"/>
              <w:keepNext/>
              <w:spacing w:before="100" w:after="100"/>
              <w:jc w:val="center"/>
            </w:pPr>
          </w:p>
        </w:tc>
        <w:tc>
          <w:tcPr>
            <w:tcW w:w="1392" w:type="dxa"/>
            <w:tcBorders>
              <w:top w:val="double" w:sz="6" w:space="0" w:color="auto"/>
              <w:left w:val="double" w:sz="6" w:space="0" w:color="auto"/>
              <w:bottom w:val="single" w:sz="6" w:space="0" w:color="auto"/>
              <w:right w:val="double" w:sz="6" w:space="0" w:color="auto"/>
            </w:tcBorders>
          </w:tcPr>
          <w:p w14:paraId="2867A5AD" w14:textId="77777777" w:rsidR="00F62F75" w:rsidRDefault="007124B1">
            <w:pPr>
              <w:pStyle w:val="BodyText"/>
              <w:keepNext/>
              <w:spacing w:before="100" w:after="100"/>
              <w:jc w:val="center"/>
              <w:rPr>
                <w:b/>
              </w:rPr>
            </w:pPr>
            <w:r>
              <w:rPr>
                <w:b/>
              </w:rPr>
              <w:t>0</w:t>
            </w:r>
          </w:p>
          <w:p w14:paraId="2B4BB032" w14:textId="77777777" w:rsidR="00F62F75" w:rsidRDefault="00F62F75">
            <w:pPr>
              <w:pStyle w:val="BodyText"/>
              <w:keepNext/>
              <w:spacing w:before="100" w:after="100"/>
              <w:jc w:val="center"/>
            </w:pPr>
          </w:p>
        </w:tc>
        <w:tc>
          <w:tcPr>
            <w:tcW w:w="1393" w:type="dxa"/>
            <w:tcBorders>
              <w:top w:val="double" w:sz="6" w:space="0" w:color="auto"/>
              <w:left w:val="double" w:sz="6" w:space="0" w:color="auto"/>
              <w:bottom w:val="single" w:sz="6" w:space="0" w:color="auto"/>
              <w:right w:val="single" w:sz="6" w:space="0" w:color="auto"/>
            </w:tcBorders>
          </w:tcPr>
          <w:p w14:paraId="11B3398C" w14:textId="77777777" w:rsidR="00F62F75" w:rsidRDefault="007124B1">
            <w:pPr>
              <w:pStyle w:val="BodyText"/>
              <w:keepNext/>
              <w:spacing w:before="100" w:after="100"/>
              <w:jc w:val="center"/>
              <w:rPr>
                <w:b/>
              </w:rPr>
            </w:pPr>
            <w:r>
              <w:rPr>
                <w:b/>
              </w:rPr>
              <w:t>#</w:t>
            </w:r>
          </w:p>
          <w:p w14:paraId="23B358FF" w14:textId="77777777" w:rsidR="00F62F75" w:rsidRDefault="00F62F75">
            <w:pPr>
              <w:pStyle w:val="BodyText"/>
              <w:keepNext/>
              <w:spacing w:before="100" w:after="100"/>
              <w:jc w:val="center"/>
            </w:pPr>
          </w:p>
        </w:tc>
      </w:tr>
    </w:tbl>
    <w:p w14:paraId="2738F47D" w14:textId="77777777" w:rsidR="00F62F75" w:rsidRDefault="00F62F75">
      <w:pPr>
        <w:pStyle w:val="BodyText"/>
        <w:sectPr w:rsidR="00F62F75">
          <w:pgSz w:w="11900" w:h="16840"/>
          <w:pgMar w:top="851" w:right="851" w:bottom="851" w:left="851" w:header="454" w:footer="284" w:gutter="0"/>
          <w:cols w:space="708"/>
          <w:docGrid w:linePitch="360"/>
        </w:sectPr>
      </w:pPr>
    </w:p>
    <w:p w14:paraId="4F08204C" w14:textId="77777777" w:rsidR="00F62F75" w:rsidRDefault="00094DD2" w:rsidP="003C29D1">
      <w:pPr>
        <w:pStyle w:val="SchH1"/>
        <w:numPr>
          <w:ilvl w:val="0"/>
          <w:numId w:val="109"/>
        </w:numPr>
      </w:pPr>
      <w:r>
        <w:lastRenderedPageBreak/>
        <w:t>Appendix </w:t>
      </w:r>
      <w:bookmarkStart w:id="18" w:name="Appendix5"/>
      <w:r>
        <w:t>5</w:t>
      </w:r>
      <w:bookmarkEnd w:id="18"/>
      <w:r>
        <w:br/>
        <w:t>Fault Reporting</w:t>
      </w:r>
    </w:p>
    <w:p w14:paraId="05CBE8FE" w14:textId="77777777" w:rsidR="00F62F75" w:rsidRDefault="007124B1">
      <w:pPr>
        <w:pStyle w:val="BodyText"/>
      </w:pPr>
      <w:r>
        <w:t>As soon as you become aware of any fault in the Service, you must report that fault to Optus by telephoning the number notified to you by Optus from time to time. The number will be available 24 hours a day, 7 days a week.</w:t>
      </w:r>
    </w:p>
    <w:p w14:paraId="7AB60288" w14:textId="77777777" w:rsidR="00F62F75" w:rsidRDefault="007124B1">
      <w:pPr>
        <w:pStyle w:val="BodyText"/>
      </w:pPr>
      <w:r>
        <w:t>Before reporting a fault to Optus, you must take all reasonable steps to ensure that the fault is not a fault in any equipment located on your side of the Service Delivery Point.</w:t>
      </w:r>
    </w:p>
    <w:p w14:paraId="338C0654" w14:textId="77777777" w:rsidR="00F62F75" w:rsidRDefault="007124B1">
      <w:pPr>
        <w:pStyle w:val="BodyText"/>
      </w:pPr>
      <w:r>
        <w:t>If Optus investigates a fault and determines that the fault is attributable to any equipment on your side of the Service Delivery Point, then:</w:t>
      </w:r>
    </w:p>
    <w:p w14:paraId="1DDBA626" w14:textId="77777777" w:rsidR="00F62F75" w:rsidRDefault="007124B1">
      <w:pPr>
        <w:pStyle w:val="BodyText"/>
        <w:numPr>
          <w:ilvl w:val="0"/>
          <w:numId w:val="84"/>
        </w:numPr>
        <w:ind w:hanging="720"/>
      </w:pPr>
      <w:r>
        <w:t xml:space="preserve">Optus will use reasonable </w:t>
      </w:r>
      <w:proofErr w:type="spellStart"/>
      <w:r>
        <w:t>endeavours</w:t>
      </w:r>
      <w:proofErr w:type="spellEnd"/>
      <w:r>
        <w:t xml:space="preserve"> to inform you of the fault and its probable cause and location but will bear no further liability or responsibility;</w:t>
      </w:r>
    </w:p>
    <w:p w14:paraId="0E81CD49" w14:textId="77777777" w:rsidR="00F62F75" w:rsidRDefault="007124B1">
      <w:pPr>
        <w:pStyle w:val="BodyText"/>
        <w:numPr>
          <w:ilvl w:val="0"/>
          <w:numId w:val="84"/>
        </w:numPr>
        <w:ind w:hanging="720"/>
      </w:pPr>
      <w:r>
        <w:t xml:space="preserve">Optus may charge you for any </w:t>
      </w:r>
      <w:r w:rsidR="008A7EC7">
        <w:t xml:space="preserve">reasonable </w:t>
      </w:r>
      <w:r>
        <w:t>costs which Optus incurs in investigating the fault; and</w:t>
      </w:r>
    </w:p>
    <w:p w14:paraId="24AD15F4" w14:textId="77777777" w:rsidR="00F62F75" w:rsidRDefault="007124B1">
      <w:pPr>
        <w:pStyle w:val="BodyText"/>
        <w:numPr>
          <w:ilvl w:val="0"/>
          <w:numId w:val="84"/>
        </w:numPr>
        <w:ind w:hanging="720"/>
      </w:pPr>
      <w:r>
        <w:t>if Optus agrees to your request that Optus rectify the fault, Optus may charge you the Fee for Service charges described in the Standard Pricing Table.</w:t>
      </w:r>
    </w:p>
    <w:p w14:paraId="1F300078" w14:textId="77777777" w:rsidR="00F62F75" w:rsidRDefault="007124B1">
      <w:pPr>
        <w:pStyle w:val="BodyText"/>
      </w:pPr>
      <w:r>
        <w:t>If Optus investigates a fault and determines that the fault is attributable to any equipment on Optus' side of the Service Delivery Point, then:</w:t>
      </w:r>
    </w:p>
    <w:p w14:paraId="0F8EB25F" w14:textId="77777777" w:rsidR="00F62F75" w:rsidRDefault="007124B1">
      <w:pPr>
        <w:pStyle w:val="BodyText"/>
        <w:numPr>
          <w:ilvl w:val="0"/>
          <w:numId w:val="85"/>
        </w:numPr>
        <w:ind w:hanging="720"/>
      </w:pPr>
      <w:r>
        <w:t>where Optus determines that the fault is in equipment within the Optus Network, Optus will be responsible for rectifying the fault in accordance with the Agreement; and</w:t>
      </w:r>
    </w:p>
    <w:p w14:paraId="705D9185" w14:textId="77777777" w:rsidR="00F62F75" w:rsidRDefault="007124B1">
      <w:pPr>
        <w:pStyle w:val="BodyText"/>
        <w:numPr>
          <w:ilvl w:val="0"/>
          <w:numId w:val="85"/>
        </w:numPr>
        <w:ind w:hanging="720"/>
      </w:pPr>
      <w:r>
        <w:t>where Optus determines that the fault is in equipment within a Supplier Network, Optus will inform the Supplier of the fault and request its rectification.</w:t>
      </w:r>
    </w:p>
    <w:p w14:paraId="50A47F32" w14:textId="77777777" w:rsidR="00F62F75" w:rsidRDefault="007124B1">
      <w:pPr>
        <w:pStyle w:val="BodyText"/>
      </w:pPr>
      <w:r>
        <w:t xml:space="preserve">If Optus investigates a fault and determines that the fault is attributable to an Excluded Event, then Optus may charge you for any </w:t>
      </w:r>
      <w:r w:rsidR="008A7EC7">
        <w:t xml:space="preserve">reasonable </w:t>
      </w:r>
      <w:r>
        <w:t>costs which Optus incurs in investigating and rectifying the fault.</w:t>
      </w:r>
    </w:p>
    <w:p w14:paraId="51B07FF3" w14:textId="77777777" w:rsidR="00F62F75" w:rsidRDefault="007124B1">
      <w:pPr>
        <w:pStyle w:val="BodyText"/>
      </w:pPr>
      <w:r>
        <w:t xml:space="preserve">Optus will </w:t>
      </w:r>
      <w:proofErr w:type="spellStart"/>
      <w:r>
        <w:t>endeavour</w:t>
      </w:r>
      <w:proofErr w:type="spellEnd"/>
      <w:r>
        <w:t xml:space="preserve"> to respond to and resolve faults in relation to a Service in accordance with the following targets, which are measured from the time that the fault is reported to Optus:</w:t>
      </w:r>
    </w:p>
    <w:p w14:paraId="7B295E7F" w14:textId="77777777" w:rsidR="00F62F75" w:rsidRDefault="007124B1">
      <w:pPr>
        <w:pStyle w:val="BodyText"/>
        <w:numPr>
          <w:ilvl w:val="0"/>
          <w:numId w:val="86"/>
        </w:numPr>
        <w:ind w:hanging="720"/>
      </w:pPr>
      <w:r>
        <w:t>Fault diagnosis response:</w:t>
      </w:r>
      <w:r>
        <w:tab/>
      </w:r>
      <w:r>
        <w:rPr>
          <w:b/>
          <w:u w:val="single"/>
        </w:rPr>
        <w:t>30 Minutes</w:t>
      </w:r>
    </w:p>
    <w:p w14:paraId="7D1B2A70" w14:textId="77777777" w:rsidR="00F62F75" w:rsidRDefault="007124B1">
      <w:pPr>
        <w:pStyle w:val="BodyText"/>
        <w:numPr>
          <w:ilvl w:val="0"/>
          <w:numId w:val="86"/>
        </w:numPr>
        <w:ind w:hanging="720"/>
        <w:rPr>
          <w:u w:val="single"/>
        </w:rPr>
      </w:pPr>
      <w:r>
        <w:t>Service restoration:</w:t>
      </w:r>
      <w:r>
        <w:tab/>
      </w:r>
      <w:r>
        <w:tab/>
      </w:r>
      <w:r>
        <w:rPr>
          <w:b/>
          <w:u w:val="single"/>
        </w:rPr>
        <w:t>4 Hours</w:t>
      </w:r>
    </w:p>
    <w:p w14:paraId="16381814" w14:textId="77777777" w:rsidR="00F62F75" w:rsidRDefault="007124B1">
      <w:pPr>
        <w:pStyle w:val="BodyText"/>
      </w:pPr>
      <w:r>
        <w:t>These targets do not apply where access is required to your premises in order to resolve the fault.</w:t>
      </w:r>
    </w:p>
    <w:p w14:paraId="010087D1" w14:textId="77777777" w:rsidR="00F62F75" w:rsidRDefault="007124B1">
      <w:pPr>
        <w:pStyle w:val="BodyText"/>
      </w:pPr>
      <w:r>
        <w:t xml:space="preserve">Resolution of faults for the Optus Directory </w:t>
      </w:r>
      <w:proofErr w:type="spellStart"/>
      <w:r>
        <w:t>Dialler</w:t>
      </w:r>
      <w:proofErr w:type="spellEnd"/>
      <w:r>
        <w:t xml:space="preserve"> are on a best efforts basis only.</w:t>
      </w:r>
    </w:p>
    <w:p w14:paraId="0C671A85" w14:textId="77777777" w:rsidR="00F62F75" w:rsidRDefault="007124B1">
      <w:pPr>
        <w:pStyle w:val="BodyText"/>
      </w:pPr>
      <w:r>
        <w:t>You must provide all necessary assistance to enable location and rectification of any fault regardless of whether that fault is the responsibility of Optus or another Supplier.</w:t>
      </w:r>
    </w:p>
    <w:p w14:paraId="6A711FA1" w14:textId="77777777" w:rsidR="00F62F75" w:rsidRDefault="00F62F75">
      <w:pPr>
        <w:pStyle w:val="BodyText"/>
        <w:sectPr w:rsidR="00F62F75">
          <w:pgSz w:w="11900" w:h="16840"/>
          <w:pgMar w:top="851" w:right="851" w:bottom="851" w:left="851" w:header="454" w:footer="284" w:gutter="0"/>
          <w:cols w:space="708"/>
          <w:docGrid w:linePitch="360"/>
        </w:sectPr>
      </w:pPr>
    </w:p>
    <w:p w14:paraId="10D75B7D" w14:textId="77777777" w:rsidR="00F62F75" w:rsidRDefault="00094DD2" w:rsidP="003C29D1">
      <w:pPr>
        <w:pStyle w:val="SchH1"/>
        <w:numPr>
          <w:ilvl w:val="0"/>
          <w:numId w:val="109"/>
        </w:numPr>
      </w:pPr>
      <w:r>
        <w:lastRenderedPageBreak/>
        <w:t>Appendix </w:t>
      </w:r>
      <w:bookmarkStart w:id="19" w:name="Appendix6"/>
      <w:r>
        <w:t>6</w:t>
      </w:r>
      <w:bookmarkEnd w:id="19"/>
      <w:r>
        <w:br/>
        <w:t>Additional Features</w:t>
      </w:r>
    </w:p>
    <w:p w14:paraId="30DD8D19" w14:textId="77777777" w:rsidR="00F62F75" w:rsidRDefault="007124B1">
      <w:pPr>
        <w:pStyle w:val="BodyText"/>
      </w:pPr>
      <w:r>
        <w:t>This Appendix provides detailed descriptions of the additional service features which Optus may make available in connection with the Service.</w:t>
      </w:r>
    </w:p>
    <w:p w14:paraId="3E7AC4E2" w14:textId="77777777" w:rsidR="00F62F75" w:rsidRDefault="007124B1">
      <w:pPr>
        <w:pStyle w:val="BodyText"/>
        <w:numPr>
          <w:ilvl w:val="0"/>
          <w:numId w:val="87"/>
        </w:numPr>
        <w:ind w:hanging="720"/>
        <w:rPr>
          <w:b/>
        </w:rPr>
      </w:pPr>
      <w:r>
        <w:rPr>
          <w:b/>
        </w:rPr>
        <w:t>Access Features</w:t>
      </w:r>
    </w:p>
    <w:p w14:paraId="06DFF2EA" w14:textId="77777777" w:rsidR="00F62F75" w:rsidRDefault="007124B1">
      <w:pPr>
        <w:pStyle w:val="BodyText"/>
        <w:ind w:left="720"/>
      </w:pPr>
      <w:r>
        <w:t>Access Features allow you to restrict the Calling Party access to the Service. There are two optional Access Features:</w:t>
      </w:r>
    </w:p>
    <w:p w14:paraId="5876A232" w14:textId="77777777" w:rsidR="00F62F75" w:rsidRDefault="007124B1">
      <w:pPr>
        <w:pStyle w:val="BodyText"/>
        <w:numPr>
          <w:ilvl w:val="0"/>
          <w:numId w:val="88"/>
        </w:numPr>
        <w:ind w:left="1440" w:hanging="720"/>
      </w:pPr>
      <w:r>
        <w:rPr>
          <w:b/>
        </w:rPr>
        <w:t>Selected Caller Access</w:t>
      </w:r>
      <w:r>
        <w:t xml:space="preserve"> - allows you to restrict access to calls from nominated phone numbers. A limited number of CLIs (phone numbers) can be nominated.</w:t>
      </w:r>
    </w:p>
    <w:p w14:paraId="5A3931ED" w14:textId="77777777" w:rsidR="00F62F75" w:rsidRDefault="007124B1">
      <w:pPr>
        <w:pStyle w:val="BodyText"/>
        <w:numPr>
          <w:ilvl w:val="0"/>
          <w:numId w:val="88"/>
        </w:numPr>
        <w:ind w:left="1440" w:hanging="720"/>
      </w:pPr>
      <w:r>
        <w:rPr>
          <w:b/>
        </w:rPr>
        <w:t>Caller Barring</w:t>
      </w:r>
      <w:r>
        <w:t xml:space="preserve"> - allows you to bar specific phone numbers or caller types from accessing the Service.</w:t>
      </w:r>
    </w:p>
    <w:p w14:paraId="5F3D422A" w14:textId="77777777" w:rsidR="00F62F75" w:rsidRDefault="007124B1">
      <w:pPr>
        <w:pStyle w:val="BodyText"/>
        <w:ind w:left="720" w:firstLine="720"/>
      </w:pPr>
      <w:r>
        <w:t>There are three types of caller barring:</w:t>
      </w:r>
    </w:p>
    <w:p w14:paraId="4C2022C5" w14:textId="77777777" w:rsidR="00F62F75" w:rsidRDefault="007124B1">
      <w:pPr>
        <w:pStyle w:val="BodyText"/>
        <w:numPr>
          <w:ilvl w:val="0"/>
          <w:numId w:val="89"/>
        </w:numPr>
        <w:ind w:left="2160" w:hanging="720"/>
      </w:pPr>
      <w:r>
        <w:t>Local call barring – all calls originating from the local area are barred from accessing the Service.</w:t>
      </w:r>
    </w:p>
    <w:p w14:paraId="07E2AD6C" w14:textId="77777777" w:rsidR="00F62F75" w:rsidRDefault="007124B1">
      <w:pPr>
        <w:pStyle w:val="BodyText"/>
        <w:numPr>
          <w:ilvl w:val="0"/>
          <w:numId w:val="89"/>
        </w:numPr>
        <w:ind w:left="2160" w:hanging="720"/>
      </w:pPr>
      <w:r>
        <w:t>Mobile barring – all mobile originated calls are barred from accessing the Service.</w:t>
      </w:r>
    </w:p>
    <w:p w14:paraId="1E23B126" w14:textId="77777777" w:rsidR="00F62F75" w:rsidRDefault="007124B1">
      <w:pPr>
        <w:pStyle w:val="BodyText"/>
        <w:numPr>
          <w:ilvl w:val="0"/>
          <w:numId w:val="89"/>
        </w:numPr>
        <w:ind w:left="2160" w:hanging="720"/>
      </w:pPr>
      <w:r>
        <w:t>Selected call barring – specific phone numbers are barred from accessing the Service. Only a limited number of CLIs (phone numbers) can be nominated for this feature.</w:t>
      </w:r>
    </w:p>
    <w:p w14:paraId="5A4FB906" w14:textId="77777777" w:rsidR="00F62F75" w:rsidRDefault="007124B1">
      <w:pPr>
        <w:pStyle w:val="BodyText"/>
        <w:numPr>
          <w:ilvl w:val="0"/>
          <w:numId w:val="87"/>
        </w:numPr>
        <w:ind w:hanging="720"/>
        <w:rPr>
          <w:b/>
        </w:rPr>
      </w:pPr>
      <w:r>
        <w:rPr>
          <w:b/>
        </w:rPr>
        <w:t>Call Routing Features</w:t>
      </w:r>
    </w:p>
    <w:p w14:paraId="3F79FA30" w14:textId="77777777" w:rsidR="00F62F75" w:rsidRDefault="007124B1">
      <w:pPr>
        <w:pStyle w:val="BodyText"/>
        <w:ind w:left="720"/>
      </w:pPr>
      <w:r>
        <w:t>Call Routing Features allow incoming calls to be directed to different answering points depending on the criteria chosen by you. It is possible for a Service Number to use one or more of the following Call Routing Features.</w:t>
      </w:r>
    </w:p>
    <w:p w14:paraId="457FE991" w14:textId="77777777" w:rsidR="00F62F75" w:rsidRDefault="007124B1">
      <w:pPr>
        <w:pStyle w:val="BodyText"/>
        <w:numPr>
          <w:ilvl w:val="0"/>
          <w:numId w:val="90"/>
        </w:numPr>
        <w:ind w:left="1440" w:hanging="720"/>
        <w:rPr>
          <w:b/>
        </w:rPr>
      </w:pPr>
      <w:r>
        <w:rPr>
          <w:b/>
        </w:rPr>
        <w:t>Time Dependent Routing</w:t>
      </w:r>
    </w:p>
    <w:p w14:paraId="57302941" w14:textId="77777777" w:rsidR="00F62F75" w:rsidRDefault="007124B1">
      <w:pPr>
        <w:pStyle w:val="BodyText"/>
        <w:ind w:left="1440"/>
      </w:pPr>
      <w:r>
        <w:t>This feature allows each call to be sent to a different answering point or to other routing features according to the time that the call is received. All references to time are to Eastern Standard Time or to Eastern Summer Time.</w:t>
      </w:r>
    </w:p>
    <w:p w14:paraId="6DAB8AB0" w14:textId="77777777" w:rsidR="00F62F75" w:rsidRDefault="007124B1">
      <w:pPr>
        <w:pStyle w:val="BodyText"/>
        <w:ind w:left="1440"/>
      </w:pPr>
      <w:r>
        <w:t>There are three types of Time Dependent Routing :</w:t>
      </w:r>
    </w:p>
    <w:p w14:paraId="68F4673D" w14:textId="77777777" w:rsidR="00F62F75" w:rsidRDefault="007124B1">
      <w:pPr>
        <w:pStyle w:val="BodyText"/>
        <w:numPr>
          <w:ilvl w:val="0"/>
          <w:numId w:val="91"/>
        </w:numPr>
        <w:ind w:left="2160" w:hanging="720"/>
      </w:pPr>
      <w:r>
        <w:t>Time of day routing</w:t>
      </w:r>
    </w:p>
    <w:p w14:paraId="03297F2F" w14:textId="77777777" w:rsidR="00F62F75" w:rsidRDefault="007124B1">
      <w:pPr>
        <w:pStyle w:val="BodyText"/>
        <w:numPr>
          <w:ilvl w:val="0"/>
          <w:numId w:val="91"/>
        </w:numPr>
        <w:ind w:left="2160" w:hanging="720"/>
      </w:pPr>
      <w:r>
        <w:t>Day of week routing</w:t>
      </w:r>
    </w:p>
    <w:p w14:paraId="6A00D064" w14:textId="77777777" w:rsidR="00F62F75" w:rsidRDefault="007124B1">
      <w:pPr>
        <w:pStyle w:val="BodyText"/>
        <w:numPr>
          <w:ilvl w:val="0"/>
          <w:numId w:val="91"/>
        </w:numPr>
        <w:ind w:left="2160" w:hanging="720"/>
      </w:pPr>
      <w:r>
        <w:t>Day of year routing</w:t>
      </w:r>
    </w:p>
    <w:p w14:paraId="3C476D83" w14:textId="77777777" w:rsidR="00F62F75" w:rsidRDefault="007124B1">
      <w:pPr>
        <w:pStyle w:val="BodyText"/>
        <w:numPr>
          <w:ilvl w:val="0"/>
          <w:numId w:val="90"/>
        </w:numPr>
        <w:ind w:left="1440" w:hanging="720"/>
        <w:rPr>
          <w:b/>
        </w:rPr>
      </w:pPr>
      <w:r>
        <w:rPr>
          <w:b/>
        </w:rPr>
        <w:t>Regional Routing</w:t>
      </w:r>
    </w:p>
    <w:p w14:paraId="1B411BA0" w14:textId="77777777" w:rsidR="00F62F75" w:rsidRDefault="007124B1">
      <w:pPr>
        <w:pStyle w:val="BodyText"/>
        <w:ind w:left="1440"/>
      </w:pPr>
      <w:r>
        <w:t>This feature allows calls to be directed to different answering points or to other routing features depending on the region from which the call originated. A region corresponds to the geographical area covered by a State, major metropolitan area or country area. Only State based routing is available unless, after consultation with you, Optus is of the opinion the annual call expenditure for the service will be greater than $50,000 ($55,000). The regions provisioned in Optus' Intelligent Network (IN) for the regional routing of calls are set out in the Application.</w:t>
      </w:r>
    </w:p>
    <w:p w14:paraId="2BCD8538" w14:textId="77777777" w:rsidR="00F62F75" w:rsidRDefault="007124B1">
      <w:pPr>
        <w:pStyle w:val="BodyText"/>
        <w:numPr>
          <w:ilvl w:val="0"/>
          <w:numId w:val="90"/>
        </w:numPr>
        <w:ind w:left="1440" w:hanging="720"/>
        <w:rPr>
          <w:b/>
        </w:rPr>
      </w:pPr>
      <w:r>
        <w:rPr>
          <w:b/>
        </w:rPr>
        <w:t>Exchange Code Routing</w:t>
      </w:r>
    </w:p>
    <w:p w14:paraId="067C82C0" w14:textId="77777777" w:rsidR="00F62F75" w:rsidRDefault="007124B1">
      <w:pPr>
        <w:pStyle w:val="BodyText"/>
        <w:ind w:left="1440"/>
      </w:pPr>
      <w:r>
        <w:t xml:space="preserve">This feature allows each call to be sent to a different answering point or to other routing features according to the exchange from which the call originated. Exchange Code Routing can only be used in conjunction with Area Code Routing. Exchange Code Routing is available only if, after </w:t>
      </w:r>
      <w:r>
        <w:lastRenderedPageBreak/>
        <w:t>consultation with you, Optus is of the opinion the annual call expenditure for the Service will be greater than $150,000 ($165,000).</w:t>
      </w:r>
    </w:p>
    <w:p w14:paraId="71B0A536" w14:textId="77777777" w:rsidR="00F62F75" w:rsidRDefault="007124B1">
      <w:pPr>
        <w:pStyle w:val="BodyText"/>
        <w:numPr>
          <w:ilvl w:val="0"/>
          <w:numId w:val="90"/>
        </w:numPr>
        <w:ind w:left="1440" w:hanging="720"/>
        <w:rPr>
          <w:b/>
        </w:rPr>
      </w:pPr>
      <w:r>
        <w:rPr>
          <w:b/>
        </w:rPr>
        <w:t>Area Code Routing</w:t>
      </w:r>
    </w:p>
    <w:p w14:paraId="20BF01EE" w14:textId="77777777" w:rsidR="00F62F75" w:rsidRDefault="007124B1">
      <w:pPr>
        <w:pStyle w:val="BodyText"/>
        <w:ind w:left="1440"/>
      </w:pPr>
      <w:r>
        <w:t>Area Code Routing allows each call to be sent to a different answering point or to other routing features according to the geographical area covered by the area code of the Calling Party's number. It also corresponds to mobile phones as a group.</w:t>
      </w:r>
    </w:p>
    <w:p w14:paraId="5AB9BDEF" w14:textId="77777777" w:rsidR="00F62F75" w:rsidRDefault="007124B1">
      <w:pPr>
        <w:pStyle w:val="BodyText"/>
        <w:numPr>
          <w:ilvl w:val="0"/>
          <w:numId w:val="90"/>
        </w:numPr>
        <w:ind w:left="1440" w:hanging="720"/>
        <w:rPr>
          <w:b/>
        </w:rPr>
      </w:pPr>
      <w:r>
        <w:rPr>
          <w:b/>
        </w:rPr>
        <w:t>Call Distributor</w:t>
      </w:r>
    </w:p>
    <w:p w14:paraId="22B855B0" w14:textId="77777777" w:rsidR="00F62F75" w:rsidRDefault="007124B1">
      <w:pPr>
        <w:pStyle w:val="BodyText"/>
        <w:ind w:left="1440"/>
      </w:pPr>
      <w:r>
        <w:t xml:space="preserve">This feature allows calls to a Service Number to be distributed to multiple answering points based on a ratio specified by you. Up to 10 different call distribution patterns can be provided for each Service Number, each using up to ten ratios. The call distribution ratio is a whole number between 0 and 9, except that for the </w:t>
      </w:r>
      <w:proofErr w:type="spellStart"/>
      <w:r>
        <w:t>Intelle</w:t>
      </w:r>
      <w:proofErr w:type="spellEnd"/>
      <w:r>
        <w:t xml:space="preserve"> Manager service the call distribution ratio will be a percentage between 0% and 100% in 1% increments.</w:t>
      </w:r>
    </w:p>
    <w:p w14:paraId="14BC0EF1" w14:textId="77777777" w:rsidR="00F62F75" w:rsidRDefault="007124B1">
      <w:pPr>
        <w:pStyle w:val="BodyText"/>
        <w:numPr>
          <w:ilvl w:val="0"/>
          <w:numId w:val="90"/>
        </w:numPr>
        <w:ind w:left="1440" w:hanging="720"/>
        <w:rPr>
          <w:b/>
        </w:rPr>
      </w:pPr>
      <w:r>
        <w:rPr>
          <w:b/>
        </w:rPr>
        <w:t>Selected Caller Routing</w:t>
      </w:r>
    </w:p>
    <w:p w14:paraId="0D95EA67" w14:textId="77777777" w:rsidR="00F62F75" w:rsidRDefault="007124B1">
      <w:pPr>
        <w:pStyle w:val="BodyText"/>
        <w:ind w:left="1440"/>
      </w:pPr>
      <w:r>
        <w:t>This feature allows a particular group of Calling Parties to be directed to a specific destination (a limited number of CLIs (phone numbers) can be nominated for this feature).</w:t>
      </w:r>
    </w:p>
    <w:p w14:paraId="4B4E2365" w14:textId="77777777" w:rsidR="00F62F75" w:rsidRDefault="007124B1">
      <w:pPr>
        <w:pStyle w:val="BodyText"/>
        <w:ind w:left="1440" w:hanging="720"/>
        <w:rPr>
          <w:b/>
        </w:rPr>
      </w:pPr>
      <w:r>
        <w:rPr>
          <w:b/>
        </w:rPr>
        <w:t>(vii)</w:t>
      </w:r>
      <w:r>
        <w:rPr>
          <w:b/>
        </w:rPr>
        <w:tab/>
        <w:t>Mobile Origin Location Indicator (</w:t>
      </w:r>
      <w:proofErr w:type="spellStart"/>
      <w:r>
        <w:rPr>
          <w:b/>
        </w:rPr>
        <w:t>MoLI</w:t>
      </w:r>
      <w:proofErr w:type="spellEnd"/>
      <w:r>
        <w:rPr>
          <w:b/>
        </w:rPr>
        <w:t>) Routing</w:t>
      </w:r>
    </w:p>
    <w:p w14:paraId="0FB0B974" w14:textId="77777777" w:rsidR="00F62F75" w:rsidRDefault="007124B1">
      <w:pPr>
        <w:pStyle w:val="BodyText"/>
        <w:ind w:left="1440"/>
      </w:pPr>
      <w:r>
        <w:t xml:space="preserve">This feature allows each mobile call to be sent to a different answering point or to other routing features according to the area from which the mobile call originated. The area from which a mobile call originates will be determined from </w:t>
      </w:r>
      <w:proofErr w:type="spellStart"/>
      <w:r>
        <w:t>MoLI</w:t>
      </w:r>
      <w:proofErr w:type="spellEnd"/>
      <w:r>
        <w:t xml:space="preserve"> information supplied by the Calling Party's mobile supplier. Mobile Origin Location Indicator Routing is only available for calls originating from mobile carriers that have agreements to provide </w:t>
      </w:r>
      <w:proofErr w:type="spellStart"/>
      <w:r>
        <w:t>MoLI</w:t>
      </w:r>
      <w:proofErr w:type="spellEnd"/>
      <w:r>
        <w:t xml:space="preserve"> information to Optus. Mobile Origin Location Indicator Routing is only available if, after consultation with you, Optus is of the opinion the annual call expenditure for the Service will be greater than $50,000 ($55,000).</w:t>
      </w:r>
    </w:p>
    <w:p w14:paraId="09C74FDD" w14:textId="77777777" w:rsidR="00F62F75" w:rsidRDefault="007124B1">
      <w:pPr>
        <w:pStyle w:val="BodyText"/>
        <w:ind w:firstLine="720"/>
        <w:rPr>
          <w:b/>
        </w:rPr>
      </w:pPr>
      <w:r>
        <w:rPr>
          <w:b/>
        </w:rPr>
        <w:t>(viii)</w:t>
      </w:r>
      <w:r>
        <w:rPr>
          <w:b/>
        </w:rPr>
        <w:tab/>
        <w:t>Network IVR (NIVR)</w:t>
      </w:r>
    </w:p>
    <w:p w14:paraId="3E4F9805" w14:textId="77777777" w:rsidR="00F62F75" w:rsidRDefault="007124B1">
      <w:pPr>
        <w:pStyle w:val="BodyText"/>
        <w:ind w:left="1440"/>
      </w:pPr>
      <w:r>
        <w:t xml:space="preserve">NIVR enables you to play specific messages to </w:t>
      </w:r>
      <w:r>
        <w:rPr>
          <w:color w:val="000000"/>
        </w:rPr>
        <w:t>Calling Parties</w:t>
      </w:r>
      <w:r>
        <w:t xml:space="preserve">, collect the </w:t>
      </w:r>
      <w:r>
        <w:rPr>
          <w:color w:val="000000"/>
        </w:rPr>
        <w:t>Calling Parties</w:t>
      </w:r>
      <w:r>
        <w:t>' responses and route the calls accordingly. A number of options are available under NIVR:</w:t>
      </w:r>
    </w:p>
    <w:p w14:paraId="0E87BD47" w14:textId="77777777" w:rsidR="00F62F75" w:rsidRDefault="007124B1">
      <w:pPr>
        <w:pStyle w:val="BodyText"/>
        <w:numPr>
          <w:ilvl w:val="0"/>
          <w:numId w:val="92"/>
        </w:numPr>
        <w:ind w:left="2160" w:hanging="720"/>
        <w:rPr>
          <w:color w:val="000000"/>
        </w:rPr>
      </w:pPr>
      <w:r>
        <w:rPr>
          <w:color w:val="000000"/>
        </w:rPr>
        <w:t>IVR Menu Prompter - A message or series of message requests asking the Calling Party to make a selection from one of the message announcements. A routing decision is made based on the Calling Party's selection.</w:t>
      </w:r>
    </w:p>
    <w:p w14:paraId="08750EE2" w14:textId="77777777" w:rsidR="00F62F75" w:rsidRDefault="007124B1">
      <w:pPr>
        <w:pStyle w:val="BodyText"/>
        <w:ind w:left="1440" w:firstLine="720"/>
      </w:pPr>
      <w:r>
        <w:t xml:space="preserve">You can have IVR Menu Prompter as a simple, complex or </w:t>
      </w:r>
      <w:proofErr w:type="spellStart"/>
      <w:r>
        <w:t>customised</w:t>
      </w:r>
      <w:proofErr w:type="spellEnd"/>
      <w:r>
        <w:t xml:space="preserve"> feature as follows:</w:t>
      </w:r>
    </w:p>
    <w:p w14:paraId="0DC8AF86" w14:textId="77777777" w:rsidR="00F62F75" w:rsidRDefault="007124B1">
      <w:pPr>
        <w:pStyle w:val="BodyText"/>
        <w:numPr>
          <w:ilvl w:val="0"/>
          <w:numId w:val="92"/>
        </w:numPr>
        <w:ind w:left="2160" w:hanging="720"/>
        <w:rPr>
          <w:color w:val="000000"/>
        </w:rPr>
      </w:pPr>
      <w:r>
        <w:t xml:space="preserve">Simple </w:t>
      </w:r>
      <w:r>
        <w:rPr>
          <w:color w:val="000000"/>
        </w:rPr>
        <w:t>- a single IVR prompt with up to 4 possible selection options;</w:t>
      </w:r>
    </w:p>
    <w:p w14:paraId="67025CBA" w14:textId="77777777" w:rsidR="00F62F75" w:rsidRDefault="007124B1">
      <w:pPr>
        <w:pStyle w:val="BodyText"/>
        <w:numPr>
          <w:ilvl w:val="0"/>
          <w:numId w:val="92"/>
        </w:numPr>
        <w:ind w:left="2160" w:hanging="720"/>
        <w:rPr>
          <w:color w:val="000000"/>
        </w:rPr>
      </w:pPr>
      <w:r>
        <w:rPr>
          <w:color w:val="000000"/>
        </w:rPr>
        <w:t>Complex - two IVR prompts with up to 4 possible selection options at each level;</w:t>
      </w:r>
    </w:p>
    <w:p w14:paraId="60AC3C7C" w14:textId="77777777" w:rsidR="00F62F75" w:rsidRDefault="007124B1">
      <w:pPr>
        <w:pStyle w:val="BodyText"/>
        <w:numPr>
          <w:ilvl w:val="0"/>
          <w:numId w:val="92"/>
        </w:numPr>
        <w:ind w:left="2160" w:hanging="720"/>
        <w:rPr>
          <w:color w:val="000000"/>
        </w:rPr>
      </w:pPr>
      <w:proofErr w:type="spellStart"/>
      <w:r>
        <w:rPr>
          <w:color w:val="000000"/>
        </w:rPr>
        <w:t>Customised</w:t>
      </w:r>
      <w:proofErr w:type="spellEnd"/>
      <w:r>
        <w:rPr>
          <w:color w:val="000000"/>
        </w:rPr>
        <w:t xml:space="preserve"> - more than two IVR prompts.</w:t>
      </w:r>
    </w:p>
    <w:p w14:paraId="4A9956FC" w14:textId="77777777" w:rsidR="00F62F75" w:rsidRDefault="007124B1">
      <w:pPr>
        <w:pStyle w:val="BodyText"/>
        <w:numPr>
          <w:ilvl w:val="0"/>
          <w:numId w:val="92"/>
        </w:numPr>
        <w:ind w:left="2160" w:hanging="720"/>
        <w:rPr>
          <w:color w:val="000000"/>
        </w:rPr>
      </w:pPr>
      <w:r>
        <w:rPr>
          <w:color w:val="000000"/>
        </w:rPr>
        <w:t>Postcode Prompter - A message asking the Calling Party to enter the postcode of the area</w:t>
      </w:r>
      <w:r>
        <w:rPr>
          <w:color w:val="0000FF"/>
        </w:rPr>
        <w:t xml:space="preserve"> </w:t>
      </w:r>
      <w:r>
        <w:rPr>
          <w:color w:val="000000"/>
        </w:rPr>
        <w:t>from which they are calling. A routing decision is made based on the postcode information;</w:t>
      </w:r>
    </w:p>
    <w:p w14:paraId="77AAD7A3" w14:textId="77777777" w:rsidR="00F62F75" w:rsidRDefault="007124B1">
      <w:pPr>
        <w:pStyle w:val="BodyText"/>
        <w:numPr>
          <w:ilvl w:val="0"/>
          <w:numId w:val="92"/>
        </w:numPr>
        <w:ind w:left="2160" w:hanging="720"/>
        <w:rPr>
          <w:color w:val="000000"/>
        </w:rPr>
      </w:pPr>
      <w:r>
        <w:rPr>
          <w:color w:val="000000"/>
        </w:rPr>
        <w:t>PIN Prompter - A message prompt asking the Calling Party to enter a PIN and then either routing the call accordingly or rejecting the call attempt;</w:t>
      </w:r>
    </w:p>
    <w:p w14:paraId="701F7D1A" w14:textId="77777777" w:rsidR="00F62F75" w:rsidRDefault="007124B1">
      <w:pPr>
        <w:pStyle w:val="BodyText"/>
        <w:numPr>
          <w:ilvl w:val="0"/>
          <w:numId w:val="92"/>
        </w:numPr>
        <w:ind w:left="2160" w:hanging="720"/>
      </w:pPr>
      <w:r>
        <w:rPr>
          <w:color w:val="000000"/>
        </w:rPr>
        <w:t>Extension Prompter - A message prompt asking the Calling Party to enter the extension of the person to whom they wish to talk;</w:t>
      </w:r>
    </w:p>
    <w:p w14:paraId="030F3613" w14:textId="77777777" w:rsidR="00F62F75" w:rsidRDefault="007124B1">
      <w:pPr>
        <w:pStyle w:val="BodyText"/>
        <w:numPr>
          <w:ilvl w:val="0"/>
          <w:numId w:val="92"/>
        </w:numPr>
        <w:ind w:left="2160" w:hanging="720"/>
      </w:pPr>
      <w:r>
        <w:t>Number Prompter – A message prompt asking the Calling Party to enter a variable length number and, upon validation, a routing decision is made;</w:t>
      </w:r>
    </w:p>
    <w:p w14:paraId="799A3278" w14:textId="77777777" w:rsidR="00F62F75" w:rsidRDefault="007124B1">
      <w:pPr>
        <w:pStyle w:val="BodyText"/>
        <w:numPr>
          <w:ilvl w:val="0"/>
          <w:numId w:val="92"/>
        </w:numPr>
        <w:ind w:left="2160" w:hanging="720"/>
        <w:rPr>
          <w:color w:val="000000"/>
        </w:rPr>
      </w:pPr>
      <w:r>
        <w:t>Voice Prompt Update (phone) – This feature allows you to dial-in and update the voice prompts associated with your NIVR service over the phone;</w:t>
      </w:r>
    </w:p>
    <w:p w14:paraId="2B8F0EF2" w14:textId="77777777" w:rsidR="00F62F75" w:rsidRDefault="007124B1">
      <w:pPr>
        <w:pStyle w:val="BodyText"/>
        <w:numPr>
          <w:ilvl w:val="0"/>
          <w:numId w:val="92"/>
        </w:numPr>
        <w:ind w:left="2160" w:hanging="720"/>
        <w:rPr>
          <w:color w:val="000000"/>
        </w:rPr>
      </w:pPr>
      <w:r>
        <w:lastRenderedPageBreak/>
        <w:t>Voice Prompt Update (web) – This feature allows you to update the voice prompts associated with your NIVR service over the web;</w:t>
      </w:r>
    </w:p>
    <w:p w14:paraId="2A3D334E" w14:textId="77777777" w:rsidR="00F62F75" w:rsidRDefault="007124B1">
      <w:pPr>
        <w:pStyle w:val="BodyText"/>
        <w:numPr>
          <w:ilvl w:val="0"/>
          <w:numId w:val="92"/>
        </w:numPr>
        <w:ind w:left="2160" w:hanging="720"/>
        <w:rPr>
          <w:color w:val="000000"/>
        </w:rPr>
      </w:pPr>
      <w:r>
        <w:t>NIVR Reporting Tool – This tool allows you to view call statistics associated with your NIVR call flows in real-time over the web.</w:t>
      </w:r>
    </w:p>
    <w:p w14:paraId="08E60591" w14:textId="77777777" w:rsidR="00F62F75" w:rsidRDefault="007124B1">
      <w:pPr>
        <w:pStyle w:val="BodyText"/>
        <w:numPr>
          <w:ilvl w:val="0"/>
          <w:numId w:val="87"/>
        </w:numPr>
        <w:ind w:hanging="720"/>
        <w:rPr>
          <w:b/>
        </w:rPr>
      </w:pPr>
      <w:r>
        <w:rPr>
          <w:b/>
        </w:rPr>
        <w:t>Call Completion Features</w:t>
      </w:r>
    </w:p>
    <w:p w14:paraId="7B703110" w14:textId="77777777" w:rsidR="00F62F75" w:rsidRDefault="007124B1">
      <w:pPr>
        <w:pStyle w:val="BodyText"/>
        <w:ind w:firstLine="720"/>
        <w:rPr>
          <w:color w:val="000000"/>
        </w:rPr>
      </w:pPr>
      <w:r>
        <w:t xml:space="preserve">Call Completion Features are Additional Features which enable you to </w:t>
      </w:r>
      <w:proofErr w:type="spellStart"/>
      <w:r>
        <w:t>maximise</w:t>
      </w:r>
      <w:proofErr w:type="spellEnd"/>
      <w:r>
        <w:t xml:space="preserve"> the answer rate of calls.</w:t>
      </w:r>
    </w:p>
    <w:p w14:paraId="1A172528" w14:textId="77777777" w:rsidR="00F62F75" w:rsidRDefault="007124B1">
      <w:pPr>
        <w:pStyle w:val="BodyText"/>
        <w:numPr>
          <w:ilvl w:val="0"/>
          <w:numId w:val="93"/>
        </w:numPr>
        <w:ind w:left="1440" w:hanging="720"/>
        <w:rPr>
          <w:b/>
        </w:rPr>
      </w:pPr>
      <w:r>
        <w:rPr>
          <w:b/>
        </w:rPr>
        <w:t>Call Overflow</w:t>
      </w:r>
    </w:p>
    <w:p w14:paraId="04F92A34" w14:textId="77777777" w:rsidR="00F62F75" w:rsidRDefault="007124B1">
      <w:pPr>
        <w:pStyle w:val="BodyText"/>
        <w:ind w:left="1440"/>
      </w:pPr>
      <w:r>
        <w:t>Acts as a "hunt group" to route the call to the answering point. If this number is busy or not answered, it tries to route to the first overflow number and so on until it reaches the end of a list of predetermined numbers when a busy tone will be given to the Calling Party.</w:t>
      </w:r>
    </w:p>
    <w:p w14:paraId="65D4C8FB" w14:textId="77777777" w:rsidR="00F62F75" w:rsidRDefault="007124B1">
      <w:pPr>
        <w:pStyle w:val="BodyText"/>
        <w:ind w:left="1440"/>
      </w:pPr>
      <w:r>
        <w:t>Once a call has been routed to call overflow no further processing is available i.e. it cannot be followed by any other features.</w:t>
      </w:r>
    </w:p>
    <w:p w14:paraId="2F2F38F3" w14:textId="77777777" w:rsidR="00F62F75" w:rsidRDefault="007124B1">
      <w:pPr>
        <w:pStyle w:val="BodyText"/>
        <w:ind w:left="1440"/>
      </w:pPr>
      <w:r>
        <w:t xml:space="preserve">It is important to note that call overflow will ONLY work for destination numbers connected to an exchange with SS7 or MF </w:t>
      </w:r>
      <w:proofErr w:type="spellStart"/>
      <w:r>
        <w:t>signalling</w:t>
      </w:r>
      <w:proofErr w:type="spellEnd"/>
      <w:r>
        <w:t xml:space="preserve"> (which may not be available at particular exchanges of some other Suppliers). It will also depend on the method of </w:t>
      </w:r>
      <w:proofErr w:type="spellStart"/>
      <w:r>
        <w:t>signalling</w:t>
      </w:r>
      <w:proofErr w:type="spellEnd"/>
      <w:r>
        <w:t xml:space="preserve"> implementation of your PBX. The PBX needs to be able to send back to the Optus Network a Caller Busy Signal. Call Overflow will work for PBXs with an ISDN interface to the exchanges.</w:t>
      </w:r>
    </w:p>
    <w:p w14:paraId="41A88E1B" w14:textId="77777777" w:rsidR="00F62F75" w:rsidRDefault="007124B1">
      <w:pPr>
        <w:pStyle w:val="BodyText"/>
        <w:ind w:left="1440"/>
      </w:pPr>
      <w:r>
        <w:t>The feature has the following limitations:</w:t>
      </w:r>
    </w:p>
    <w:p w14:paraId="7A6074C0" w14:textId="77777777" w:rsidR="00F62F75" w:rsidRDefault="007124B1">
      <w:pPr>
        <w:pStyle w:val="BodyText"/>
        <w:numPr>
          <w:ilvl w:val="0"/>
          <w:numId w:val="94"/>
        </w:numPr>
        <w:ind w:left="2160" w:hanging="720"/>
        <w:rPr>
          <w:color w:val="000000"/>
        </w:rPr>
      </w:pPr>
      <w:r>
        <w:rPr>
          <w:color w:val="000000"/>
        </w:rPr>
        <w:t>Call Overflow cannot be used with Optus BNP Business Lines;</w:t>
      </w:r>
    </w:p>
    <w:p w14:paraId="616BECDF" w14:textId="77777777" w:rsidR="00F62F75" w:rsidRDefault="007124B1">
      <w:pPr>
        <w:pStyle w:val="BodyText"/>
        <w:numPr>
          <w:ilvl w:val="0"/>
          <w:numId w:val="94"/>
        </w:numPr>
        <w:ind w:left="2160" w:hanging="720"/>
        <w:rPr>
          <w:color w:val="000000"/>
        </w:rPr>
      </w:pPr>
      <w:r>
        <w:rPr>
          <w:color w:val="000000"/>
        </w:rPr>
        <w:t xml:space="preserve">Some Telstra lines using an older </w:t>
      </w:r>
      <w:proofErr w:type="spellStart"/>
      <w:r>
        <w:rPr>
          <w:color w:val="000000"/>
        </w:rPr>
        <w:t>signalling</w:t>
      </w:r>
      <w:proofErr w:type="spellEnd"/>
      <w:r>
        <w:rPr>
          <w:color w:val="000000"/>
        </w:rPr>
        <w:t xml:space="preserve"> interface, i.e. ARK-D exchanges, are incompatible with this feature;</w:t>
      </w:r>
    </w:p>
    <w:p w14:paraId="046B226C" w14:textId="77777777" w:rsidR="00F62F75" w:rsidRDefault="007124B1">
      <w:pPr>
        <w:pStyle w:val="BodyText"/>
        <w:numPr>
          <w:ilvl w:val="0"/>
          <w:numId w:val="94"/>
        </w:numPr>
        <w:ind w:left="2160" w:hanging="720"/>
        <w:rPr>
          <w:color w:val="000000"/>
        </w:rPr>
      </w:pPr>
      <w:r>
        <w:rPr>
          <w:color w:val="000000"/>
        </w:rPr>
        <w:t>Certain types of PBX are unable to function with this feature (information available from your Optus Account Executive); and</w:t>
      </w:r>
    </w:p>
    <w:p w14:paraId="1D1442EE" w14:textId="77777777" w:rsidR="00F62F75" w:rsidRDefault="007124B1">
      <w:pPr>
        <w:pStyle w:val="BodyText"/>
        <w:numPr>
          <w:ilvl w:val="0"/>
          <w:numId w:val="94"/>
        </w:numPr>
        <w:ind w:left="2160" w:hanging="720"/>
        <w:rPr>
          <w:color w:val="000000"/>
        </w:rPr>
      </w:pPr>
      <w:r>
        <w:rPr>
          <w:color w:val="000000"/>
        </w:rPr>
        <w:t>The feature will not work if an automatic call distributor (ACD) is used, i.e. where calls are answered and placed in a queue unless the queue is full.</w:t>
      </w:r>
    </w:p>
    <w:p w14:paraId="2D58790E" w14:textId="77777777" w:rsidR="00F62F75" w:rsidRDefault="007124B1">
      <w:pPr>
        <w:pStyle w:val="BodyText"/>
        <w:numPr>
          <w:ilvl w:val="0"/>
          <w:numId w:val="93"/>
        </w:numPr>
        <w:ind w:left="1440" w:hanging="720"/>
        <w:rPr>
          <w:b/>
        </w:rPr>
      </w:pPr>
      <w:r>
        <w:rPr>
          <w:b/>
        </w:rPr>
        <w:t>Voicemail</w:t>
      </w:r>
    </w:p>
    <w:p w14:paraId="3628EAB3" w14:textId="77777777" w:rsidR="00F62F75" w:rsidRDefault="007124B1">
      <w:pPr>
        <w:pStyle w:val="BodyText"/>
        <w:ind w:left="1440"/>
      </w:pPr>
      <w:r>
        <w:t xml:space="preserve">Allows you to have calls answered when the line is busy or calls are outside business hours. Voicemail can receive voice or fax calls. A maximum of 70 messages or faxes may be stored at any time. </w:t>
      </w:r>
      <w:proofErr w:type="spellStart"/>
      <w:r>
        <w:t>Unplayed</w:t>
      </w:r>
      <w:proofErr w:type="spellEnd"/>
      <w:r>
        <w:t xml:space="preserve"> messages and faxes are kept for a maximum of 28 days and played messages and faxes for a maximum of 10 days. Messages are able to be retrieved through </w:t>
      </w:r>
      <w:proofErr w:type="spellStart"/>
      <w:r>
        <w:t>dialling</w:t>
      </w:r>
      <w:proofErr w:type="spellEnd"/>
      <w:r>
        <w:t xml:space="preserve"> a 1300 retrieval number.</w:t>
      </w:r>
    </w:p>
    <w:p w14:paraId="5AC09BFC" w14:textId="77777777" w:rsidR="00F62F75" w:rsidRDefault="007124B1">
      <w:pPr>
        <w:pStyle w:val="BodyText"/>
        <w:numPr>
          <w:ilvl w:val="0"/>
          <w:numId w:val="93"/>
        </w:numPr>
        <w:ind w:left="1440" w:hanging="720"/>
        <w:rPr>
          <w:b/>
        </w:rPr>
      </w:pPr>
      <w:r>
        <w:rPr>
          <w:b/>
        </w:rPr>
        <w:t>Custom Recorded Voice Announcement</w:t>
      </w:r>
    </w:p>
    <w:p w14:paraId="2A2CECE9" w14:textId="77777777" w:rsidR="00F62F75" w:rsidRDefault="007124B1">
      <w:pPr>
        <w:pStyle w:val="BodyText"/>
        <w:ind w:left="1440"/>
        <w:rPr>
          <w:color w:val="000000"/>
        </w:rPr>
      </w:pPr>
      <w:r>
        <w:rPr>
          <w:color w:val="000000"/>
        </w:rPr>
        <w:t xml:space="preserve">Allows a terminating announcement to be played to Calling Parties providing them with information </w:t>
      </w:r>
      <w:proofErr w:type="spellStart"/>
      <w:r>
        <w:rPr>
          <w:color w:val="000000"/>
        </w:rPr>
        <w:t>eg.</w:t>
      </w:r>
      <w:proofErr w:type="spellEnd"/>
      <w:r>
        <w:rPr>
          <w:color w:val="000000"/>
        </w:rPr>
        <w:t xml:space="preserve"> about the company or its services;</w:t>
      </w:r>
    </w:p>
    <w:p w14:paraId="188982BC" w14:textId="77777777" w:rsidR="00F62F75" w:rsidRDefault="007124B1">
      <w:pPr>
        <w:pStyle w:val="BodyText"/>
        <w:numPr>
          <w:ilvl w:val="0"/>
          <w:numId w:val="87"/>
        </w:numPr>
        <w:ind w:hanging="720"/>
        <w:rPr>
          <w:b/>
        </w:rPr>
      </w:pPr>
      <w:r>
        <w:rPr>
          <w:b/>
        </w:rPr>
        <w:t>Service Management Features</w:t>
      </w:r>
    </w:p>
    <w:p w14:paraId="6E6922D6" w14:textId="77777777" w:rsidR="00F62F75" w:rsidRDefault="007124B1">
      <w:pPr>
        <w:pStyle w:val="BodyText"/>
        <w:numPr>
          <w:ilvl w:val="0"/>
          <w:numId w:val="95"/>
        </w:numPr>
        <w:ind w:left="1440" w:hanging="720"/>
      </w:pPr>
      <w:r>
        <w:rPr>
          <w:b/>
        </w:rPr>
        <w:t>Service Suspension</w:t>
      </w:r>
      <w:r>
        <w:t xml:space="preserve"> - allows you to suspend a Service for a maximum period of 12 months. Calls to a suspended Service Number will terminate at a standard Optus recorded announcement.</w:t>
      </w:r>
    </w:p>
    <w:p w14:paraId="526A62F4" w14:textId="77777777" w:rsidR="00F62F75" w:rsidRDefault="007124B1">
      <w:pPr>
        <w:pStyle w:val="BodyText"/>
        <w:numPr>
          <w:ilvl w:val="0"/>
          <w:numId w:val="95"/>
        </w:numPr>
        <w:ind w:left="1440" w:hanging="720"/>
      </w:pPr>
      <w:r>
        <w:rPr>
          <w:b/>
        </w:rPr>
        <w:t>International Diversion Plan</w:t>
      </w:r>
      <w:r>
        <w:t xml:space="preserve"> - calls to a Service Number may be diverted to an overseas destination including Inmarsat terminals, Iridium, </w:t>
      </w:r>
      <w:proofErr w:type="spellStart"/>
      <w:r>
        <w:t>GlobalStar</w:t>
      </w:r>
      <w:proofErr w:type="spellEnd"/>
      <w:r>
        <w:t xml:space="preserve"> and </w:t>
      </w:r>
      <w:proofErr w:type="spellStart"/>
      <w:r>
        <w:t>GeoVerse</w:t>
      </w:r>
      <w:proofErr w:type="spellEnd"/>
      <w:r>
        <w:t xml:space="preserve"> phones.</w:t>
      </w:r>
    </w:p>
    <w:p w14:paraId="5663042E" w14:textId="77777777" w:rsidR="00F62F75" w:rsidRDefault="007124B1">
      <w:pPr>
        <w:pStyle w:val="BodyText"/>
        <w:numPr>
          <w:ilvl w:val="0"/>
          <w:numId w:val="95"/>
        </w:numPr>
        <w:ind w:left="1440" w:hanging="720"/>
      </w:pPr>
      <w:r>
        <w:rPr>
          <w:b/>
        </w:rPr>
        <w:t>Reservation of Numbers</w:t>
      </w:r>
      <w:r>
        <w:t xml:space="preserve"> - allows Service Numbers for National Services to be reserved if they will not be activated within 30 days of reservation. Service Number reservation is conducted in accordance with the INMS Business Rules which allow Service Numbers to be reserved for up to 90 days with an extension of 30 days. You may only reserve a Service Number if, after </w:t>
      </w:r>
      <w:r>
        <w:lastRenderedPageBreak/>
        <w:t>consultation with you, Optus is of the opinion that the annual call expenditure for the service will be greater than $10,000 ($11,000) per Service Number. You may have a maximum of five (5) Optus Keywords reserved at any time.</w:t>
      </w:r>
    </w:p>
    <w:p w14:paraId="2FA434E0" w14:textId="77777777" w:rsidR="00F62F75" w:rsidRDefault="007124B1">
      <w:pPr>
        <w:pStyle w:val="BodyText"/>
        <w:numPr>
          <w:ilvl w:val="0"/>
          <w:numId w:val="95"/>
        </w:numPr>
        <w:tabs>
          <w:tab w:val="left" w:pos="2070"/>
        </w:tabs>
        <w:ind w:left="1440" w:hanging="720"/>
      </w:pPr>
      <w:r>
        <w:rPr>
          <w:b/>
        </w:rPr>
        <w:t>Emergency Diversion Plan</w:t>
      </w:r>
      <w:r>
        <w:t xml:space="preserve"> - a facility whereby, in the event of an emergency affecting the answering point for the Service (for example fire or bomb threat), Optus will send calls to a predefined, alternative destination (Emergency Diversion Number). The Emergency Diversion Plan is implemented upon receipt of a call from your </w:t>
      </w:r>
      <w:proofErr w:type="spellStart"/>
      <w:r>
        <w:t>authorised</w:t>
      </w:r>
      <w:proofErr w:type="spellEnd"/>
      <w:r>
        <w:t xml:space="preserve"> personnel to Optus and the screening of a security password. Optus will aim to implement the diversion within 30 minutes of receiving the call and passing the security screening process if the Emergency Diversion Number has been previously supplied to Optus or within 45 minutes if the Emergency Diversion Number has not been previously supplied to Optus or is different to the Emergency Diversion Number previously supplied to Optus.</w:t>
      </w:r>
    </w:p>
    <w:p w14:paraId="498D38E3" w14:textId="77777777" w:rsidR="00F62F75" w:rsidRDefault="007124B1">
      <w:pPr>
        <w:pStyle w:val="BodyText"/>
        <w:ind w:left="1440"/>
      </w:pPr>
      <w:r>
        <w:t>If 2 to 5 numbers are to be diverted Optus will aim to implement the diversions within an additional 15 minutes per number. If more than 5 numbers are to be diverted Optus will negotiate a time on an individual basis.</w:t>
      </w:r>
    </w:p>
    <w:p w14:paraId="49CC2931" w14:textId="77777777" w:rsidR="00F62F75" w:rsidRDefault="007124B1">
      <w:pPr>
        <w:pStyle w:val="BodyText"/>
        <w:ind w:left="1440"/>
      </w:pPr>
      <w:r>
        <w:t>The Emergency Diversion Plan coverage is 24 hours per day, 7 days per week and may be implemented at any time. You may only have an Emergency Diversion Plan, if after consultation with you, Optus is of the opinion that the annual call expenditure for the service will be greater than $100,000 ($110,000).</w:t>
      </w:r>
    </w:p>
    <w:p w14:paraId="385516A4" w14:textId="77777777" w:rsidR="00F62F75" w:rsidRDefault="007124B1">
      <w:pPr>
        <w:pStyle w:val="BodyText"/>
        <w:numPr>
          <w:ilvl w:val="0"/>
          <w:numId w:val="95"/>
        </w:numPr>
        <w:ind w:left="1440" w:hanging="720"/>
      </w:pPr>
      <w:r>
        <w:rPr>
          <w:b/>
        </w:rPr>
        <w:t>High Calling Service</w:t>
      </w:r>
      <w:r>
        <w:t xml:space="preserve"> - this facility allows Service Numbers to be used on an ongoing basis for high calling applications to a specified traffic level at or above the High Calling level. High Calling occurs when calls are generated at a rate of at least 1 call per second for at least 1 hour on a regular basis (</w:t>
      </w:r>
      <w:r>
        <w:rPr>
          <w:b/>
        </w:rPr>
        <w:t>High Calling</w:t>
      </w:r>
      <w:r>
        <w:t>). The High Calling Service traffic profile must be specified in the Application.</w:t>
      </w:r>
    </w:p>
    <w:p w14:paraId="33526340" w14:textId="77777777" w:rsidR="00F62F75" w:rsidRDefault="007124B1">
      <w:pPr>
        <w:pStyle w:val="BodyText"/>
        <w:numPr>
          <w:ilvl w:val="0"/>
          <w:numId w:val="95"/>
        </w:numPr>
        <w:ind w:left="1440" w:hanging="720"/>
      </w:pPr>
      <w:r>
        <w:rPr>
          <w:b/>
        </w:rPr>
        <w:t>High Calling Special Event Service</w:t>
      </w:r>
      <w:r>
        <w:t xml:space="preserve"> - this feature is used on a one-off basis, and allows you to use new or existing Service Numbers for High Calling outside previously agreed times and call traffic levels. The facility is available when calls are generated at a rate of at least 1 call per second for at least 1 hour outside any High Calling periods or periods in which the call volume exceeds the volume specified in the traffic profile. Special events can be planned or unplanned:</w:t>
      </w:r>
    </w:p>
    <w:p w14:paraId="7AB667A3" w14:textId="77777777" w:rsidR="00F62F75" w:rsidRDefault="007124B1">
      <w:pPr>
        <w:pStyle w:val="BodyText"/>
        <w:numPr>
          <w:ilvl w:val="0"/>
          <w:numId w:val="96"/>
        </w:numPr>
        <w:ind w:left="2160" w:hanging="720"/>
      </w:pPr>
      <w:r>
        <w:t>Planned event: occurs when the event causing the traffic levels has been planned and the traffic volume can be predicted;</w:t>
      </w:r>
    </w:p>
    <w:p w14:paraId="42B2CCCE" w14:textId="77777777" w:rsidR="00F62F75" w:rsidRDefault="007124B1">
      <w:pPr>
        <w:pStyle w:val="BodyText"/>
        <w:numPr>
          <w:ilvl w:val="0"/>
          <w:numId w:val="96"/>
        </w:numPr>
        <w:ind w:left="2160" w:hanging="720"/>
      </w:pPr>
      <w:r>
        <w:t>Unplanned event: occurs when the event causing the traffic has not been planned or predicted. If you reasonably anticipate that unplanned events are likely to occur with your Service, this must be disclosed to Optus at the time you make your Application.</w:t>
      </w:r>
    </w:p>
    <w:p w14:paraId="6067C696" w14:textId="77777777" w:rsidR="00F62F75" w:rsidRDefault="007124B1">
      <w:pPr>
        <w:pStyle w:val="BodyText"/>
        <w:numPr>
          <w:ilvl w:val="0"/>
          <w:numId w:val="95"/>
        </w:numPr>
        <w:ind w:left="1440" w:hanging="720"/>
        <w:rPr>
          <w:b/>
        </w:rPr>
      </w:pPr>
      <w:r>
        <w:rPr>
          <w:b/>
        </w:rPr>
        <w:t>Real Time Call Routing Control and Monitoring</w:t>
      </w:r>
    </w:p>
    <w:p w14:paraId="083A5AD6" w14:textId="77777777" w:rsidR="00F62F75" w:rsidRDefault="007124B1">
      <w:pPr>
        <w:pStyle w:val="BodyText"/>
        <w:ind w:left="1440"/>
        <w:rPr>
          <w:color w:val="000000"/>
        </w:rPr>
      </w:pPr>
      <w:r>
        <w:rPr>
          <w:color w:val="000000"/>
        </w:rPr>
        <w:t xml:space="preserve">Real Time Call Routing Control and Monitoring is only available with the </w:t>
      </w:r>
      <w:proofErr w:type="spellStart"/>
      <w:r>
        <w:rPr>
          <w:color w:val="000000"/>
        </w:rPr>
        <w:t>IntelleManager</w:t>
      </w:r>
      <w:proofErr w:type="spellEnd"/>
      <w:r>
        <w:rPr>
          <w:color w:val="000000"/>
        </w:rPr>
        <w:t xml:space="preserve"> and </w:t>
      </w:r>
      <w:proofErr w:type="spellStart"/>
      <w:r>
        <w:rPr>
          <w:color w:val="000000"/>
        </w:rPr>
        <w:t>IntelleManager</w:t>
      </w:r>
      <w:proofErr w:type="spellEnd"/>
      <w:r>
        <w:rPr>
          <w:color w:val="000000"/>
        </w:rPr>
        <w:t xml:space="preserve"> Plus services.</w:t>
      </w:r>
    </w:p>
    <w:p w14:paraId="41BB7E43" w14:textId="77777777" w:rsidR="00F62F75" w:rsidRDefault="007124B1">
      <w:pPr>
        <w:pStyle w:val="BodyText"/>
        <w:ind w:left="1440"/>
        <w:rPr>
          <w:snapToGrid w:val="0"/>
          <w:color w:val="000000"/>
        </w:rPr>
      </w:pPr>
      <w:r>
        <w:rPr>
          <w:color w:val="000000"/>
        </w:rPr>
        <w:t xml:space="preserve">Real Time Call Routing Control and Monitoring enables you </w:t>
      </w:r>
      <w:r>
        <w:rPr>
          <w:snapToGrid w:val="0"/>
          <w:color w:val="000000"/>
        </w:rPr>
        <w:t>to change specific service features involved in the routing of incoming calls (</w:t>
      </w:r>
      <w:proofErr w:type="spellStart"/>
      <w:r>
        <w:rPr>
          <w:snapToGrid w:val="0"/>
          <w:color w:val="000000"/>
        </w:rPr>
        <w:t>eg.</w:t>
      </w:r>
      <w:proofErr w:type="spellEnd"/>
      <w:r>
        <w:rPr>
          <w:snapToGrid w:val="0"/>
          <w:color w:val="000000"/>
        </w:rPr>
        <w:t xml:space="preserve"> Access Features, Call Routing Features) with immediate effect, using a graphical interface. A username and passwords are issued to each </w:t>
      </w:r>
      <w:proofErr w:type="spellStart"/>
      <w:r>
        <w:rPr>
          <w:snapToGrid w:val="0"/>
          <w:color w:val="000000"/>
        </w:rPr>
        <w:t>IntelleManager</w:t>
      </w:r>
      <w:proofErr w:type="spellEnd"/>
      <w:r>
        <w:rPr>
          <w:snapToGrid w:val="0"/>
          <w:color w:val="000000"/>
        </w:rPr>
        <w:t xml:space="preserve"> user to provide secure access to the interface. </w:t>
      </w:r>
      <w:r>
        <w:rPr>
          <w:color w:val="000000"/>
        </w:rPr>
        <w:t>Real Time Call Routing Control and Monitoring</w:t>
      </w:r>
      <w:r>
        <w:rPr>
          <w:snapToGrid w:val="0"/>
          <w:color w:val="000000"/>
        </w:rPr>
        <w:t xml:space="preserve"> also provides you with the ability to monitor real time traffic and to generate historic operating reports.</w:t>
      </w:r>
    </w:p>
    <w:p w14:paraId="50E7A4DC" w14:textId="77777777" w:rsidR="00F62F75" w:rsidRDefault="007124B1">
      <w:pPr>
        <w:pStyle w:val="BodyText"/>
        <w:ind w:left="1440"/>
        <w:rPr>
          <w:snapToGrid w:val="0"/>
          <w:color w:val="000000"/>
        </w:rPr>
      </w:pPr>
      <w:r>
        <w:rPr>
          <w:snapToGrid w:val="0"/>
          <w:color w:val="000000"/>
        </w:rPr>
        <w:t xml:space="preserve">General changes made by you to the scripting or reports using </w:t>
      </w:r>
      <w:r>
        <w:rPr>
          <w:color w:val="000000"/>
        </w:rPr>
        <w:t xml:space="preserve">Real Time Call Routing Control and Monitoring </w:t>
      </w:r>
      <w:r>
        <w:rPr>
          <w:snapToGrid w:val="0"/>
          <w:color w:val="000000"/>
        </w:rPr>
        <w:t xml:space="preserve">are included in the Monthly Service Charge. However changes that cannot be made by you using </w:t>
      </w:r>
      <w:r>
        <w:rPr>
          <w:color w:val="000000"/>
        </w:rPr>
        <w:t>Real Time Call Routing Control and Monitoring</w:t>
      </w:r>
      <w:r>
        <w:rPr>
          <w:snapToGrid w:val="0"/>
          <w:color w:val="000000"/>
        </w:rPr>
        <w:t xml:space="preserve"> will be charged separately, </w:t>
      </w:r>
      <w:proofErr w:type="spellStart"/>
      <w:r>
        <w:rPr>
          <w:snapToGrid w:val="0"/>
          <w:color w:val="000000"/>
        </w:rPr>
        <w:t>ie</w:t>
      </w:r>
      <w:proofErr w:type="spellEnd"/>
      <w:r>
        <w:rPr>
          <w:snapToGrid w:val="0"/>
          <w:color w:val="000000"/>
        </w:rPr>
        <w:t>. changes to the displayed call flow structure (Call Routing Structure Change).</w:t>
      </w:r>
    </w:p>
    <w:p w14:paraId="61AC6190" w14:textId="77777777" w:rsidR="00F62F75" w:rsidRDefault="007124B1" w:rsidP="00CE4E02">
      <w:pPr>
        <w:pStyle w:val="BodyText"/>
        <w:keepNext/>
        <w:numPr>
          <w:ilvl w:val="0"/>
          <w:numId w:val="87"/>
        </w:numPr>
        <w:ind w:hanging="720"/>
        <w:rPr>
          <w:b/>
        </w:rPr>
      </w:pPr>
      <w:r>
        <w:rPr>
          <w:b/>
        </w:rPr>
        <w:lastRenderedPageBreak/>
        <w:t>Optus Keyword</w:t>
      </w:r>
    </w:p>
    <w:p w14:paraId="2D27C2C1" w14:textId="77777777" w:rsidR="00F62F75" w:rsidRDefault="007124B1" w:rsidP="00CE4E02">
      <w:pPr>
        <w:pStyle w:val="BodyText"/>
        <w:ind w:left="720"/>
      </w:pPr>
      <w:r>
        <w:t>An Optus Keywords service may have more than one number associated with it, based on alphanumeric keypads available in Australia as at 1 July 1995. Where an Optus Keyword service is allocated, all the numbers corresponding to the word (based on the different keypad standards depicted in Appendix </w:t>
      </w:r>
      <w:r w:rsidR="00C67092">
        <w:fldChar w:fldCharType="begin"/>
      </w:r>
      <w:r w:rsidR="00C67092">
        <w:instrText xml:space="preserve"> REF Appendix4 \h </w:instrText>
      </w:r>
      <w:r w:rsidR="00C67092">
        <w:fldChar w:fldCharType="separate"/>
      </w:r>
      <w:r w:rsidR="006D340C">
        <w:t>4</w:t>
      </w:r>
      <w:r w:rsidR="00C67092">
        <w:fldChar w:fldCharType="end"/>
      </w:r>
      <w:r>
        <w:t>) are allocated to you. There will always be a primary Service Number allocated for promotional purposes. This primary number must always be advertised with the Optus Keyword. The primary number will be based on the ACA (and international) alphanumeric keypad standard (set out in Appendix </w:t>
      </w:r>
      <w:r w:rsidR="00C67092">
        <w:fldChar w:fldCharType="begin"/>
      </w:r>
      <w:r w:rsidR="00C67092">
        <w:instrText xml:space="preserve"> REF Appendix4 \h </w:instrText>
      </w:r>
      <w:r w:rsidR="00C67092">
        <w:fldChar w:fldCharType="separate"/>
      </w:r>
      <w:r w:rsidR="006D340C">
        <w:t>4</w:t>
      </w:r>
      <w:r w:rsidR="00C67092">
        <w:fldChar w:fldCharType="end"/>
      </w:r>
      <w:r>
        <w:t>).</w:t>
      </w:r>
    </w:p>
    <w:p w14:paraId="6967401A" w14:textId="77777777" w:rsidR="00F62F75" w:rsidRDefault="00F62F75">
      <w:pPr>
        <w:pStyle w:val="BodyText"/>
        <w:sectPr w:rsidR="00F62F75">
          <w:pgSz w:w="11900" w:h="16840"/>
          <w:pgMar w:top="851" w:right="851" w:bottom="851" w:left="851" w:header="454" w:footer="284" w:gutter="0"/>
          <w:cols w:space="708"/>
          <w:docGrid w:linePitch="360"/>
        </w:sectPr>
      </w:pPr>
    </w:p>
    <w:p w14:paraId="3913050E" w14:textId="77777777" w:rsidR="00F62F75" w:rsidRPr="00E564B2" w:rsidRDefault="00094DD2" w:rsidP="003C29D1">
      <w:pPr>
        <w:pStyle w:val="SchH1"/>
        <w:numPr>
          <w:ilvl w:val="0"/>
          <w:numId w:val="109"/>
        </w:numPr>
      </w:pPr>
      <w:r>
        <w:lastRenderedPageBreak/>
        <w:t>Appendix </w:t>
      </w:r>
      <w:bookmarkStart w:id="20" w:name="Appendix7"/>
      <w:r>
        <w:t>7</w:t>
      </w:r>
      <w:bookmarkEnd w:id="20"/>
      <w:r>
        <w:br/>
        <w:t>Provisioning Target Times</w:t>
      </w:r>
    </w:p>
    <w:p w14:paraId="29B5BB3C" w14:textId="77777777" w:rsidR="00F62F75" w:rsidRDefault="007124B1">
      <w:pPr>
        <w:pStyle w:val="BodyText"/>
      </w:pPr>
      <w:r>
        <w:t>Classification of Service</w:t>
      </w:r>
    </w:p>
    <w:p w14:paraId="3BDCBBC6" w14:textId="77777777" w:rsidR="00F62F75" w:rsidRDefault="007124B1">
      <w:pPr>
        <w:pStyle w:val="BodyText"/>
        <w:numPr>
          <w:ilvl w:val="0"/>
          <w:numId w:val="97"/>
        </w:numPr>
        <w:ind w:hanging="720"/>
      </w:pPr>
      <w:r>
        <w:t>Simple Service</w:t>
      </w:r>
    </w:p>
    <w:p w14:paraId="1E1C5FA4" w14:textId="77777777" w:rsidR="00F62F75" w:rsidRDefault="007124B1">
      <w:pPr>
        <w:pStyle w:val="BodyText"/>
        <w:ind w:left="720"/>
      </w:pPr>
      <w:r>
        <w:t>A Simple Service will offer Australia wide coverage and involve basic routing configurations. The following basic features may be included:</w:t>
      </w:r>
    </w:p>
    <w:p w14:paraId="418DDFB5" w14:textId="77777777" w:rsidR="00F62F75" w:rsidRDefault="007124B1">
      <w:pPr>
        <w:pStyle w:val="BodyText"/>
        <w:numPr>
          <w:ilvl w:val="0"/>
          <w:numId w:val="98"/>
        </w:numPr>
        <w:ind w:left="1440" w:hanging="720"/>
      </w:pPr>
      <w:r>
        <w:t>Caller Barring</w:t>
      </w:r>
    </w:p>
    <w:p w14:paraId="7ACC0761" w14:textId="77777777" w:rsidR="00F62F75" w:rsidRDefault="007124B1">
      <w:pPr>
        <w:pStyle w:val="BodyText"/>
        <w:numPr>
          <w:ilvl w:val="0"/>
          <w:numId w:val="99"/>
        </w:numPr>
        <w:ind w:left="2160" w:hanging="720"/>
      </w:pPr>
      <w:r>
        <w:t>Local Call barring</w:t>
      </w:r>
    </w:p>
    <w:p w14:paraId="00441246" w14:textId="77777777" w:rsidR="00F62F75" w:rsidRDefault="007124B1">
      <w:pPr>
        <w:pStyle w:val="BodyText"/>
        <w:numPr>
          <w:ilvl w:val="0"/>
          <w:numId w:val="99"/>
        </w:numPr>
        <w:ind w:left="2160" w:hanging="720"/>
      </w:pPr>
      <w:r>
        <w:t>Mobile barring</w:t>
      </w:r>
    </w:p>
    <w:p w14:paraId="4E7DA89F" w14:textId="77777777" w:rsidR="00F62F75" w:rsidRDefault="007124B1">
      <w:pPr>
        <w:pStyle w:val="BodyText"/>
        <w:numPr>
          <w:ilvl w:val="0"/>
          <w:numId w:val="98"/>
        </w:numPr>
        <w:ind w:left="1440" w:hanging="720"/>
      </w:pPr>
      <w:r>
        <w:t>International Diversion Plan</w:t>
      </w:r>
    </w:p>
    <w:p w14:paraId="45BAC783" w14:textId="77777777" w:rsidR="00F62F75" w:rsidRDefault="007124B1">
      <w:pPr>
        <w:pStyle w:val="BodyText"/>
        <w:numPr>
          <w:ilvl w:val="0"/>
          <w:numId w:val="98"/>
        </w:numPr>
        <w:ind w:left="1440" w:hanging="720"/>
      </w:pPr>
      <w:r>
        <w:t>Time Dependent Routing</w:t>
      </w:r>
    </w:p>
    <w:p w14:paraId="2984B619" w14:textId="77777777" w:rsidR="00F62F75" w:rsidRDefault="007124B1">
      <w:pPr>
        <w:pStyle w:val="BodyText"/>
        <w:numPr>
          <w:ilvl w:val="0"/>
          <w:numId w:val="100"/>
        </w:numPr>
        <w:ind w:left="2160" w:hanging="720"/>
      </w:pPr>
      <w:r>
        <w:t>Time of Day Routing</w:t>
      </w:r>
    </w:p>
    <w:p w14:paraId="634A97D3" w14:textId="77777777" w:rsidR="00F62F75" w:rsidRDefault="007124B1">
      <w:pPr>
        <w:pStyle w:val="BodyText"/>
        <w:numPr>
          <w:ilvl w:val="0"/>
          <w:numId w:val="100"/>
        </w:numPr>
        <w:ind w:left="2160" w:hanging="720"/>
      </w:pPr>
      <w:r>
        <w:t>Day of Week Routing</w:t>
      </w:r>
    </w:p>
    <w:p w14:paraId="3FAF6314" w14:textId="77777777" w:rsidR="00F62F75" w:rsidRDefault="007124B1">
      <w:pPr>
        <w:pStyle w:val="BodyText"/>
        <w:numPr>
          <w:ilvl w:val="0"/>
          <w:numId w:val="100"/>
        </w:numPr>
        <w:ind w:left="2160" w:hanging="720"/>
      </w:pPr>
      <w:r>
        <w:t>Day of Year Routing</w:t>
      </w:r>
    </w:p>
    <w:p w14:paraId="4678BF8C" w14:textId="77777777" w:rsidR="00F62F75" w:rsidRDefault="007124B1">
      <w:pPr>
        <w:pStyle w:val="BodyText"/>
        <w:numPr>
          <w:ilvl w:val="0"/>
          <w:numId w:val="98"/>
        </w:numPr>
        <w:ind w:left="1440" w:hanging="720"/>
      </w:pPr>
      <w:r>
        <w:t>Call Distributor (% distribution)</w:t>
      </w:r>
    </w:p>
    <w:p w14:paraId="21592A10" w14:textId="77777777" w:rsidR="00F62F75" w:rsidRDefault="007124B1">
      <w:pPr>
        <w:pStyle w:val="BodyText"/>
        <w:numPr>
          <w:ilvl w:val="0"/>
          <w:numId w:val="98"/>
        </w:numPr>
        <w:ind w:left="1440" w:hanging="720"/>
      </w:pPr>
      <w:r>
        <w:t>Call Overflow (Divert on Busy/No Answer)</w:t>
      </w:r>
    </w:p>
    <w:p w14:paraId="74AF773C" w14:textId="77777777" w:rsidR="00F62F75" w:rsidRDefault="007124B1">
      <w:pPr>
        <w:pStyle w:val="BodyText"/>
        <w:numPr>
          <w:ilvl w:val="0"/>
          <w:numId w:val="98"/>
        </w:numPr>
        <w:ind w:left="1440" w:hanging="720"/>
      </w:pPr>
      <w:r>
        <w:t>Service Suspension</w:t>
      </w:r>
    </w:p>
    <w:p w14:paraId="0A7E2752" w14:textId="77777777" w:rsidR="00F62F75" w:rsidRDefault="007124B1">
      <w:pPr>
        <w:pStyle w:val="BodyText"/>
        <w:numPr>
          <w:ilvl w:val="0"/>
          <w:numId w:val="98"/>
        </w:numPr>
        <w:ind w:left="1440" w:hanging="720"/>
      </w:pPr>
      <w:r>
        <w:t>Emergency Diversion Plan</w:t>
      </w:r>
    </w:p>
    <w:p w14:paraId="24B72545" w14:textId="77777777" w:rsidR="00F62F75" w:rsidRDefault="007124B1">
      <w:pPr>
        <w:pStyle w:val="BodyText"/>
        <w:numPr>
          <w:ilvl w:val="0"/>
          <w:numId w:val="97"/>
        </w:numPr>
        <w:ind w:hanging="720"/>
      </w:pPr>
      <w:bookmarkStart w:id="21" w:name="_Ref462120583"/>
      <w:r>
        <w:t>Complex Service</w:t>
      </w:r>
      <w:bookmarkEnd w:id="21"/>
    </w:p>
    <w:p w14:paraId="211D8F8D" w14:textId="77777777" w:rsidR="00F62F75" w:rsidRDefault="007124B1">
      <w:pPr>
        <w:pStyle w:val="BodyText"/>
        <w:ind w:firstLine="720"/>
      </w:pPr>
      <w:r>
        <w:t>A Complex Service is defined as a service which incorporates any of the following advanced features:</w:t>
      </w:r>
    </w:p>
    <w:p w14:paraId="0618D2A4" w14:textId="77777777" w:rsidR="00F62F75" w:rsidRDefault="007124B1">
      <w:pPr>
        <w:pStyle w:val="BodyText"/>
        <w:numPr>
          <w:ilvl w:val="0"/>
          <w:numId w:val="98"/>
        </w:numPr>
        <w:ind w:left="1440" w:hanging="720"/>
      </w:pPr>
      <w:r>
        <w:t>Regional Routing</w:t>
      </w:r>
    </w:p>
    <w:p w14:paraId="01559CD2" w14:textId="77777777" w:rsidR="00F62F75" w:rsidRDefault="007124B1">
      <w:pPr>
        <w:pStyle w:val="BodyText"/>
        <w:numPr>
          <w:ilvl w:val="0"/>
          <w:numId w:val="98"/>
        </w:numPr>
        <w:ind w:left="1440" w:hanging="720"/>
      </w:pPr>
      <w:r>
        <w:t>State Based Origin Routing</w:t>
      </w:r>
    </w:p>
    <w:p w14:paraId="4C6DE374" w14:textId="77777777" w:rsidR="00F62F75" w:rsidRDefault="007124B1">
      <w:pPr>
        <w:pStyle w:val="BodyText"/>
        <w:numPr>
          <w:ilvl w:val="0"/>
          <w:numId w:val="98"/>
        </w:numPr>
        <w:ind w:left="1440" w:hanging="720"/>
      </w:pPr>
      <w:r>
        <w:t>Area Code Routing</w:t>
      </w:r>
    </w:p>
    <w:p w14:paraId="2EBBB7B4" w14:textId="77777777" w:rsidR="00F62F75" w:rsidRDefault="007124B1">
      <w:pPr>
        <w:pStyle w:val="BodyText"/>
        <w:numPr>
          <w:ilvl w:val="0"/>
          <w:numId w:val="98"/>
        </w:numPr>
        <w:ind w:left="1440" w:hanging="720"/>
      </w:pPr>
      <w:r>
        <w:t>Mobile Origin Location Indicator (MOLI) routing</w:t>
      </w:r>
    </w:p>
    <w:p w14:paraId="72833C2B" w14:textId="77777777" w:rsidR="00F62F75" w:rsidRDefault="007124B1">
      <w:pPr>
        <w:pStyle w:val="BodyText"/>
        <w:numPr>
          <w:ilvl w:val="0"/>
          <w:numId w:val="98"/>
        </w:numPr>
        <w:ind w:left="1440" w:hanging="720"/>
      </w:pPr>
      <w:r>
        <w:t>Custom Recorded Voice Announcement</w:t>
      </w:r>
    </w:p>
    <w:p w14:paraId="2FA83E46" w14:textId="77777777" w:rsidR="00F62F75" w:rsidRDefault="007124B1">
      <w:pPr>
        <w:pStyle w:val="BodyText"/>
        <w:numPr>
          <w:ilvl w:val="0"/>
          <w:numId w:val="98"/>
        </w:numPr>
        <w:ind w:left="1440" w:hanging="720"/>
      </w:pPr>
      <w:r>
        <w:t>Selected Caller Routing/Barring/Access</w:t>
      </w:r>
    </w:p>
    <w:p w14:paraId="6469D89F" w14:textId="77777777" w:rsidR="00F62F75" w:rsidRDefault="007124B1">
      <w:pPr>
        <w:pStyle w:val="BodyText"/>
        <w:numPr>
          <w:ilvl w:val="0"/>
          <w:numId w:val="98"/>
        </w:numPr>
        <w:ind w:left="1440" w:hanging="720"/>
      </w:pPr>
      <w:r>
        <w:t>Simple or Complex Network IVR</w:t>
      </w:r>
    </w:p>
    <w:p w14:paraId="4BA839C2" w14:textId="77777777" w:rsidR="00F62F75" w:rsidRDefault="007124B1">
      <w:pPr>
        <w:pStyle w:val="BodyText"/>
        <w:numPr>
          <w:ilvl w:val="0"/>
          <w:numId w:val="98"/>
        </w:numPr>
        <w:ind w:left="1440" w:hanging="720"/>
      </w:pPr>
      <w:r>
        <w:t>High Calling Service or Special Event</w:t>
      </w:r>
    </w:p>
    <w:p w14:paraId="0FBC93D5" w14:textId="77777777" w:rsidR="00F62F75" w:rsidRDefault="007124B1">
      <w:pPr>
        <w:pStyle w:val="BodyText"/>
        <w:ind w:firstLine="706"/>
        <w:rPr>
          <w:sz w:val="16"/>
        </w:rPr>
      </w:pPr>
      <w:r>
        <w:rPr>
          <w:sz w:val="16"/>
        </w:rPr>
        <w:t>(</w:t>
      </w:r>
      <w:r>
        <w:rPr>
          <w:b/>
          <w:sz w:val="16"/>
          <w:u w:val="single"/>
        </w:rPr>
        <w:t>Note</w:t>
      </w:r>
      <w:r>
        <w:rPr>
          <w:sz w:val="16"/>
        </w:rPr>
        <w:t>: a complex service can include simple service features)</w:t>
      </w:r>
    </w:p>
    <w:p w14:paraId="50800960" w14:textId="77777777" w:rsidR="00F62F75" w:rsidRDefault="007124B1">
      <w:pPr>
        <w:pStyle w:val="BodyText"/>
        <w:numPr>
          <w:ilvl w:val="0"/>
          <w:numId w:val="97"/>
        </w:numPr>
        <w:ind w:hanging="720"/>
      </w:pPr>
      <w:r>
        <w:t>Very Complex Service</w:t>
      </w:r>
    </w:p>
    <w:p w14:paraId="5AF48E27" w14:textId="77777777" w:rsidR="00F62F75" w:rsidRDefault="007124B1">
      <w:pPr>
        <w:pStyle w:val="BodyText"/>
        <w:ind w:left="720"/>
      </w:pPr>
      <w:r>
        <w:t xml:space="preserve">A Very Complex Service is defined as a service that has more than 15 answering points and any of the complex features set out in paragraph </w:t>
      </w:r>
      <w:r>
        <w:fldChar w:fldCharType="begin"/>
      </w:r>
      <w:r>
        <w:instrText xml:space="preserve"> REF _Ref462120583 \n \h </w:instrText>
      </w:r>
      <w:r>
        <w:fldChar w:fldCharType="separate"/>
      </w:r>
      <w:r w:rsidR="006D340C">
        <w:t>(b)</w:t>
      </w:r>
      <w:r>
        <w:fldChar w:fldCharType="end"/>
      </w:r>
      <w:r>
        <w:t>, or a service that has any of the following features:</w:t>
      </w:r>
    </w:p>
    <w:p w14:paraId="72FE45AE" w14:textId="77777777" w:rsidR="00F62F75" w:rsidRDefault="007124B1">
      <w:pPr>
        <w:pStyle w:val="BodyText"/>
        <w:numPr>
          <w:ilvl w:val="0"/>
          <w:numId w:val="98"/>
        </w:numPr>
        <w:ind w:left="1440" w:hanging="720"/>
      </w:pPr>
      <w:r>
        <w:t>Exchange Code routing</w:t>
      </w:r>
    </w:p>
    <w:p w14:paraId="1FC42A69" w14:textId="77777777" w:rsidR="00F62F75" w:rsidRDefault="007124B1">
      <w:pPr>
        <w:pStyle w:val="BodyText"/>
        <w:numPr>
          <w:ilvl w:val="0"/>
          <w:numId w:val="98"/>
        </w:numPr>
        <w:ind w:left="1440" w:hanging="720"/>
      </w:pPr>
      <w:proofErr w:type="spellStart"/>
      <w:r>
        <w:lastRenderedPageBreak/>
        <w:t>Customised</w:t>
      </w:r>
      <w:proofErr w:type="spellEnd"/>
      <w:r>
        <w:t xml:space="preserve"> Network IVR</w:t>
      </w:r>
    </w:p>
    <w:p w14:paraId="439BBDE9" w14:textId="77777777" w:rsidR="00F62F75" w:rsidRDefault="007124B1">
      <w:pPr>
        <w:pStyle w:val="BodyText"/>
        <w:ind w:firstLine="706"/>
        <w:rPr>
          <w:sz w:val="16"/>
        </w:rPr>
      </w:pPr>
      <w:r>
        <w:rPr>
          <w:sz w:val="16"/>
        </w:rPr>
        <w:t>(</w:t>
      </w:r>
      <w:r>
        <w:rPr>
          <w:b/>
          <w:sz w:val="16"/>
          <w:u w:val="single"/>
        </w:rPr>
        <w:t>Note</w:t>
      </w:r>
      <w:r>
        <w:rPr>
          <w:sz w:val="16"/>
        </w:rPr>
        <w:t>: a very complex service can include complex or simple service features)</w:t>
      </w:r>
    </w:p>
    <w:p w14:paraId="48D15D39" w14:textId="77777777" w:rsidR="00F62F75" w:rsidRDefault="007124B1">
      <w:pPr>
        <w:pStyle w:val="BodyText"/>
        <w:ind w:left="720" w:hanging="720"/>
      </w:pPr>
      <w:r>
        <w:rPr>
          <w:b/>
          <w:u w:val="single"/>
        </w:rPr>
        <w:t>NOTE:</w:t>
      </w:r>
      <w:r>
        <w:tab/>
        <w:t>Provisioning of the Service is subject to the availability of installed Optus Network infrastructure and the infrastructure of other Suppliers.</w:t>
      </w:r>
    </w:p>
    <w:p w14:paraId="22F23BC9" w14:textId="77777777" w:rsidR="00F62F75" w:rsidRDefault="007124B1">
      <w:pPr>
        <w:pStyle w:val="BodyText"/>
        <w:rPr>
          <w:b/>
        </w:rPr>
      </w:pPr>
      <w:r>
        <w:rPr>
          <w:b/>
        </w:rPr>
        <w:t>Table 1.</w:t>
      </w:r>
      <w:r>
        <w:rPr>
          <w:b/>
        </w:rPr>
        <w:tab/>
        <w:t>Activation Target Times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040"/>
        <w:gridCol w:w="4712"/>
      </w:tblGrid>
      <w:tr w:rsidR="00F62F75" w14:paraId="458505DC" w14:textId="77777777">
        <w:trPr>
          <w:cantSplit/>
          <w:trHeight w:val="20"/>
          <w:tblHeader/>
        </w:trPr>
        <w:tc>
          <w:tcPr>
            <w:tcW w:w="4040" w:type="dxa"/>
          </w:tcPr>
          <w:p w14:paraId="41EC4CF6" w14:textId="77777777" w:rsidR="00F62F75" w:rsidRDefault="007124B1">
            <w:pPr>
              <w:pStyle w:val="BodyText"/>
              <w:spacing w:before="100" w:after="100"/>
              <w:jc w:val="center"/>
              <w:rPr>
                <w:rFonts w:cs="Arial"/>
                <w:b/>
                <w:szCs w:val="20"/>
              </w:rPr>
            </w:pPr>
            <w:r>
              <w:rPr>
                <w:rFonts w:cs="Arial"/>
                <w:b/>
                <w:szCs w:val="20"/>
              </w:rPr>
              <w:t>Service being Activated</w:t>
            </w:r>
          </w:p>
        </w:tc>
        <w:tc>
          <w:tcPr>
            <w:tcW w:w="4712" w:type="dxa"/>
          </w:tcPr>
          <w:p w14:paraId="21514306" w14:textId="77777777" w:rsidR="00F62F75" w:rsidRDefault="007124B1">
            <w:pPr>
              <w:pStyle w:val="BodyText"/>
              <w:spacing w:before="100" w:after="100"/>
              <w:rPr>
                <w:rFonts w:cs="Arial"/>
                <w:b/>
                <w:szCs w:val="20"/>
              </w:rPr>
            </w:pPr>
            <w:r>
              <w:rPr>
                <w:rFonts w:cs="Arial"/>
                <w:b/>
                <w:szCs w:val="20"/>
              </w:rPr>
              <w:t>Indicative Activation Lead Times</w:t>
            </w:r>
          </w:p>
        </w:tc>
      </w:tr>
      <w:tr w:rsidR="00F62F75" w14:paraId="4E1097D6" w14:textId="77777777">
        <w:trPr>
          <w:cantSplit/>
          <w:trHeight w:val="20"/>
        </w:trPr>
        <w:tc>
          <w:tcPr>
            <w:tcW w:w="8752" w:type="dxa"/>
            <w:gridSpan w:val="2"/>
          </w:tcPr>
          <w:p w14:paraId="1B3EAA1B" w14:textId="77777777" w:rsidR="00F62F75" w:rsidRDefault="007124B1">
            <w:pPr>
              <w:pStyle w:val="BodyText"/>
              <w:spacing w:before="100" w:after="100"/>
              <w:jc w:val="center"/>
              <w:rPr>
                <w:rFonts w:cs="Arial"/>
                <w:b/>
                <w:szCs w:val="20"/>
                <w:u w:val="single"/>
              </w:rPr>
            </w:pPr>
            <w:r>
              <w:rPr>
                <w:rFonts w:cs="Arial"/>
                <w:b/>
                <w:color w:val="000000"/>
                <w:szCs w:val="20"/>
                <w:u w:val="single"/>
              </w:rPr>
              <w:t xml:space="preserve">Access 13, Access 1300, Free Access 1800 and </w:t>
            </w:r>
            <w:proofErr w:type="spellStart"/>
            <w:r>
              <w:rPr>
                <w:rFonts w:cs="Arial"/>
                <w:b/>
                <w:color w:val="000000"/>
                <w:szCs w:val="20"/>
                <w:u w:val="single"/>
              </w:rPr>
              <w:t>Securecall</w:t>
            </w:r>
            <w:proofErr w:type="spellEnd"/>
            <w:r>
              <w:rPr>
                <w:rFonts w:cs="Arial"/>
                <w:b/>
                <w:color w:val="000000"/>
                <w:szCs w:val="20"/>
                <w:u w:val="single"/>
              </w:rPr>
              <w:t xml:space="preserve"> 1300/1345 Services</w:t>
            </w:r>
          </w:p>
        </w:tc>
      </w:tr>
      <w:tr w:rsidR="00F62F75" w14:paraId="5B7E7547" w14:textId="77777777">
        <w:trPr>
          <w:cantSplit/>
          <w:trHeight w:val="20"/>
        </w:trPr>
        <w:tc>
          <w:tcPr>
            <w:tcW w:w="8752" w:type="dxa"/>
            <w:gridSpan w:val="2"/>
          </w:tcPr>
          <w:p w14:paraId="6D9DD843" w14:textId="77777777" w:rsidR="00F62F75" w:rsidRDefault="007124B1">
            <w:pPr>
              <w:pStyle w:val="BodyText"/>
              <w:numPr>
                <w:ilvl w:val="0"/>
                <w:numId w:val="101"/>
              </w:numPr>
              <w:spacing w:before="100" w:after="100"/>
              <w:ind w:left="720" w:hanging="720"/>
              <w:rPr>
                <w:rFonts w:cs="Arial"/>
                <w:b/>
                <w:color w:val="000000"/>
                <w:szCs w:val="20"/>
              </w:rPr>
            </w:pPr>
            <w:r>
              <w:rPr>
                <w:rFonts w:cs="Arial"/>
                <w:b/>
                <w:color w:val="000000"/>
                <w:szCs w:val="20"/>
              </w:rPr>
              <w:t>New Services</w:t>
            </w:r>
          </w:p>
        </w:tc>
      </w:tr>
      <w:tr w:rsidR="00F62F75" w14:paraId="26FCC035" w14:textId="77777777">
        <w:trPr>
          <w:cantSplit/>
          <w:trHeight w:val="20"/>
        </w:trPr>
        <w:tc>
          <w:tcPr>
            <w:tcW w:w="4040" w:type="dxa"/>
          </w:tcPr>
          <w:p w14:paraId="1D661736" w14:textId="77777777" w:rsidR="00F62F75" w:rsidRDefault="007124B1">
            <w:pPr>
              <w:pStyle w:val="BodyText"/>
              <w:spacing w:before="100" w:after="100"/>
              <w:rPr>
                <w:rFonts w:cs="Arial"/>
                <w:b/>
                <w:color w:val="000000"/>
                <w:szCs w:val="20"/>
              </w:rPr>
            </w:pPr>
            <w:r>
              <w:rPr>
                <w:rFonts w:cs="Arial"/>
                <w:b/>
                <w:color w:val="000000"/>
                <w:szCs w:val="20"/>
              </w:rPr>
              <w:t>Simple Services:</w:t>
            </w:r>
          </w:p>
        </w:tc>
        <w:tc>
          <w:tcPr>
            <w:tcW w:w="4712" w:type="dxa"/>
          </w:tcPr>
          <w:p w14:paraId="7095341A" w14:textId="77777777" w:rsidR="00F62F75" w:rsidRDefault="007124B1">
            <w:pPr>
              <w:pStyle w:val="BodyText"/>
              <w:spacing w:before="100" w:after="100"/>
              <w:rPr>
                <w:rFonts w:cs="Arial"/>
                <w:color w:val="000000"/>
                <w:szCs w:val="20"/>
              </w:rPr>
            </w:pPr>
            <w:r>
              <w:rPr>
                <w:rFonts w:cs="Arial"/>
                <w:b/>
                <w:szCs w:val="20"/>
                <w:u w:val="single"/>
              </w:rPr>
              <w:t>3 working days</w:t>
            </w:r>
            <w:r>
              <w:rPr>
                <w:rFonts w:cs="Arial"/>
                <w:szCs w:val="20"/>
              </w:rPr>
              <w:t xml:space="preserve"> from the date the completed Application and associated routing design is received by Optus.</w:t>
            </w:r>
          </w:p>
        </w:tc>
      </w:tr>
      <w:tr w:rsidR="00F62F75" w14:paraId="612FCC2F" w14:textId="77777777">
        <w:trPr>
          <w:cantSplit/>
          <w:trHeight w:val="20"/>
        </w:trPr>
        <w:tc>
          <w:tcPr>
            <w:tcW w:w="4040" w:type="dxa"/>
          </w:tcPr>
          <w:p w14:paraId="49668759" w14:textId="77777777" w:rsidR="00F62F75" w:rsidRDefault="007124B1">
            <w:pPr>
              <w:pStyle w:val="BodyText"/>
              <w:spacing w:before="100" w:after="100"/>
              <w:rPr>
                <w:rFonts w:cs="Arial"/>
                <w:b/>
                <w:color w:val="000000"/>
                <w:szCs w:val="20"/>
              </w:rPr>
            </w:pPr>
            <w:r>
              <w:rPr>
                <w:rFonts w:cs="Arial"/>
                <w:b/>
                <w:szCs w:val="20"/>
              </w:rPr>
              <w:t>Complex Services:</w:t>
            </w:r>
          </w:p>
        </w:tc>
        <w:tc>
          <w:tcPr>
            <w:tcW w:w="4712" w:type="dxa"/>
          </w:tcPr>
          <w:p w14:paraId="7D632FDA" w14:textId="77777777" w:rsidR="00F62F75" w:rsidRDefault="007124B1">
            <w:pPr>
              <w:pStyle w:val="BodyText"/>
              <w:spacing w:before="100" w:after="100"/>
              <w:rPr>
                <w:rFonts w:cs="Arial"/>
                <w:color w:val="000000"/>
                <w:szCs w:val="20"/>
                <w:u w:val="single"/>
              </w:rPr>
            </w:pPr>
            <w:r>
              <w:rPr>
                <w:rFonts w:cs="Arial"/>
                <w:b/>
                <w:szCs w:val="20"/>
                <w:u w:val="single"/>
              </w:rPr>
              <w:t>10 working days</w:t>
            </w:r>
            <w:r>
              <w:rPr>
                <w:rFonts w:cs="Arial"/>
                <w:szCs w:val="20"/>
              </w:rPr>
              <w:t xml:space="preserve"> from the date the completed Application and associated routing service design is received by Optus.</w:t>
            </w:r>
          </w:p>
        </w:tc>
      </w:tr>
      <w:tr w:rsidR="00F62F75" w14:paraId="0C0DB2CC" w14:textId="77777777">
        <w:trPr>
          <w:cantSplit/>
          <w:trHeight w:val="20"/>
        </w:trPr>
        <w:tc>
          <w:tcPr>
            <w:tcW w:w="4040" w:type="dxa"/>
          </w:tcPr>
          <w:p w14:paraId="01B90902" w14:textId="77777777" w:rsidR="00F62F75" w:rsidRDefault="007124B1">
            <w:pPr>
              <w:pStyle w:val="BodyText"/>
              <w:spacing w:before="100" w:after="100"/>
              <w:rPr>
                <w:rFonts w:cs="Arial"/>
                <w:b/>
                <w:color w:val="000000"/>
                <w:szCs w:val="20"/>
              </w:rPr>
            </w:pPr>
            <w:r>
              <w:rPr>
                <w:rFonts w:cs="Arial"/>
                <w:b/>
                <w:szCs w:val="20"/>
              </w:rPr>
              <w:t>Very</w:t>
            </w:r>
            <w:r>
              <w:rPr>
                <w:rFonts w:cs="Arial"/>
                <w:b/>
                <w:szCs w:val="20"/>
                <w:u w:val="single"/>
              </w:rPr>
              <w:t xml:space="preserve"> </w:t>
            </w:r>
            <w:r>
              <w:rPr>
                <w:rFonts w:cs="Arial"/>
                <w:b/>
                <w:szCs w:val="20"/>
              </w:rPr>
              <w:t>Complex Services:</w:t>
            </w:r>
          </w:p>
        </w:tc>
        <w:tc>
          <w:tcPr>
            <w:tcW w:w="4712" w:type="dxa"/>
          </w:tcPr>
          <w:p w14:paraId="329B54B7" w14:textId="77777777" w:rsidR="00F62F75" w:rsidRDefault="007124B1">
            <w:pPr>
              <w:pStyle w:val="BodyText"/>
              <w:spacing w:before="100" w:after="100"/>
              <w:rPr>
                <w:rFonts w:cs="Arial"/>
                <w:color w:val="000000"/>
                <w:szCs w:val="20"/>
                <w:u w:val="single"/>
              </w:rPr>
            </w:pPr>
            <w:r>
              <w:rPr>
                <w:rFonts w:cs="Arial"/>
                <w:szCs w:val="20"/>
              </w:rPr>
              <w:t>On application.</w:t>
            </w:r>
          </w:p>
        </w:tc>
      </w:tr>
      <w:tr w:rsidR="00F62F75" w14:paraId="494987E3" w14:textId="77777777">
        <w:trPr>
          <w:cantSplit/>
          <w:trHeight w:val="20"/>
        </w:trPr>
        <w:tc>
          <w:tcPr>
            <w:tcW w:w="8752" w:type="dxa"/>
            <w:gridSpan w:val="2"/>
          </w:tcPr>
          <w:p w14:paraId="0490FD13" w14:textId="77777777" w:rsidR="00F62F75" w:rsidRDefault="007124B1">
            <w:pPr>
              <w:pStyle w:val="BodyText"/>
              <w:numPr>
                <w:ilvl w:val="0"/>
                <w:numId w:val="101"/>
              </w:numPr>
              <w:spacing w:before="100" w:after="100"/>
              <w:ind w:left="720" w:hanging="720"/>
              <w:rPr>
                <w:rFonts w:cs="Arial"/>
                <w:b/>
                <w:color w:val="000000"/>
                <w:szCs w:val="20"/>
                <w:u w:val="single"/>
              </w:rPr>
            </w:pPr>
            <w:r>
              <w:rPr>
                <w:rFonts w:cs="Arial"/>
                <w:b/>
                <w:color w:val="000000"/>
                <w:szCs w:val="20"/>
              </w:rPr>
              <w:t>Services Porting From Another Carrier</w:t>
            </w:r>
          </w:p>
        </w:tc>
      </w:tr>
      <w:tr w:rsidR="00F62F75" w14:paraId="21E4B095" w14:textId="77777777">
        <w:trPr>
          <w:cantSplit/>
          <w:trHeight w:val="20"/>
        </w:trPr>
        <w:tc>
          <w:tcPr>
            <w:tcW w:w="4040" w:type="dxa"/>
          </w:tcPr>
          <w:p w14:paraId="24EEDBF8" w14:textId="77777777" w:rsidR="00F62F75" w:rsidRDefault="007124B1">
            <w:pPr>
              <w:pStyle w:val="BodyText"/>
              <w:spacing w:before="100" w:after="100"/>
              <w:rPr>
                <w:rFonts w:cs="Arial"/>
                <w:b/>
                <w:color w:val="000000"/>
                <w:szCs w:val="20"/>
              </w:rPr>
            </w:pPr>
            <w:r>
              <w:rPr>
                <w:rFonts w:cs="Arial"/>
                <w:b/>
                <w:color w:val="000000"/>
                <w:szCs w:val="20"/>
              </w:rPr>
              <w:t>Simple Services:</w:t>
            </w:r>
          </w:p>
        </w:tc>
        <w:tc>
          <w:tcPr>
            <w:tcW w:w="4712" w:type="dxa"/>
          </w:tcPr>
          <w:p w14:paraId="7A797E06" w14:textId="77777777" w:rsidR="00F62F75" w:rsidRDefault="007124B1">
            <w:pPr>
              <w:pStyle w:val="BodyText"/>
              <w:spacing w:before="100" w:after="100"/>
              <w:rPr>
                <w:rFonts w:cs="Arial"/>
                <w:color w:val="000000"/>
                <w:szCs w:val="20"/>
                <w:u w:val="single"/>
              </w:rPr>
            </w:pPr>
            <w:r>
              <w:rPr>
                <w:rFonts w:cs="Arial"/>
                <w:b/>
                <w:color w:val="000000"/>
                <w:szCs w:val="20"/>
                <w:u w:val="single"/>
              </w:rPr>
              <w:t>10 working days</w:t>
            </w:r>
            <w:r>
              <w:rPr>
                <w:rFonts w:cs="Arial"/>
                <w:color w:val="000000"/>
                <w:szCs w:val="20"/>
              </w:rPr>
              <w:t xml:space="preserve"> from the date the completed Application, Porting Authority Form and associated routing design is received by Optus.</w:t>
            </w:r>
          </w:p>
        </w:tc>
      </w:tr>
      <w:tr w:rsidR="00F62F75" w14:paraId="7A0F1EC2" w14:textId="77777777">
        <w:trPr>
          <w:cantSplit/>
          <w:trHeight w:val="20"/>
        </w:trPr>
        <w:tc>
          <w:tcPr>
            <w:tcW w:w="4040" w:type="dxa"/>
          </w:tcPr>
          <w:p w14:paraId="5D56F61B" w14:textId="77777777" w:rsidR="00F62F75" w:rsidRDefault="007124B1">
            <w:pPr>
              <w:pStyle w:val="BodyText"/>
              <w:spacing w:before="100" w:after="100"/>
              <w:rPr>
                <w:rFonts w:cs="Arial"/>
                <w:b/>
                <w:szCs w:val="20"/>
              </w:rPr>
            </w:pPr>
            <w:r>
              <w:rPr>
                <w:rFonts w:cs="Arial"/>
                <w:b/>
                <w:color w:val="000000"/>
                <w:szCs w:val="20"/>
              </w:rPr>
              <w:t>Complex Services:</w:t>
            </w:r>
          </w:p>
        </w:tc>
        <w:tc>
          <w:tcPr>
            <w:tcW w:w="4712" w:type="dxa"/>
          </w:tcPr>
          <w:p w14:paraId="6C2C4991" w14:textId="77777777" w:rsidR="00F62F75" w:rsidRDefault="007124B1">
            <w:pPr>
              <w:pStyle w:val="BodyText"/>
              <w:spacing w:before="100" w:after="100"/>
              <w:rPr>
                <w:rFonts w:cs="Arial"/>
                <w:szCs w:val="20"/>
              </w:rPr>
            </w:pPr>
            <w:r>
              <w:rPr>
                <w:rFonts w:cs="Arial"/>
                <w:b/>
                <w:color w:val="000000"/>
                <w:szCs w:val="20"/>
                <w:u w:val="single"/>
              </w:rPr>
              <w:t>15 working days</w:t>
            </w:r>
            <w:r>
              <w:rPr>
                <w:rFonts w:cs="Arial"/>
                <w:color w:val="000000"/>
                <w:szCs w:val="20"/>
              </w:rPr>
              <w:t xml:space="preserve"> from the date the completed Application, Porting Authority Form and associated routing design in received by Optus.</w:t>
            </w:r>
          </w:p>
        </w:tc>
      </w:tr>
      <w:tr w:rsidR="00F62F75" w14:paraId="115B1323" w14:textId="77777777">
        <w:trPr>
          <w:cantSplit/>
          <w:trHeight w:val="20"/>
        </w:trPr>
        <w:tc>
          <w:tcPr>
            <w:tcW w:w="4040" w:type="dxa"/>
          </w:tcPr>
          <w:p w14:paraId="311BE5A6" w14:textId="77777777" w:rsidR="00F62F75" w:rsidRDefault="007124B1">
            <w:pPr>
              <w:pStyle w:val="BodyText"/>
              <w:spacing w:before="100" w:after="100"/>
              <w:rPr>
                <w:rFonts w:cs="Arial"/>
                <w:b/>
                <w:color w:val="000000"/>
                <w:szCs w:val="20"/>
              </w:rPr>
            </w:pPr>
            <w:r>
              <w:rPr>
                <w:rFonts w:cs="Arial"/>
                <w:b/>
                <w:color w:val="000000"/>
                <w:szCs w:val="20"/>
              </w:rPr>
              <w:t>Very Complex Services:</w:t>
            </w:r>
          </w:p>
        </w:tc>
        <w:tc>
          <w:tcPr>
            <w:tcW w:w="4712" w:type="dxa"/>
          </w:tcPr>
          <w:p w14:paraId="1645DDCF" w14:textId="77777777" w:rsidR="00F62F75" w:rsidRDefault="007124B1">
            <w:pPr>
              <w:pStyle w:val="BodyText"/>
              <w:spacing w:before="100" w:after="100"/>
              <w:rPr>
                <w:rFonts w:cs="Arial"/>
                <w:color w:val="000000"/>
                <w:szCs w:val="20"/>
                <w:u w:val="single"/>
              </w:rPr>
            </w:pPr>
            <w:r>
              <w:rPr>
                <w:rFonts w:cs="Arial"/>
                <w:szCs w:val="20"/>
              </w:rPr>
              <w:t>On application.</w:t>
            </w:r>
          </w:p>
        </w:tc>
      </w:tr>
      <w:tr w:rsidR="00F62F75" w14:paraId="25AEF73B" w14:textId="77777777">
        <w:trPr>
          <w:cantSplit/>
          <w:trHeight w:val="20"/>
        </w:trPr>
        <w:tc>
          <w:tcPr>
            <w:tcW w:w="8752" w:type="dxa"/>
            <w:gridSpan w:val="2"/>
          </w:tcPr>
          <w:p w14:paraId="6DF9DD62" w14:textId="77777777" w:rsidR="00F62F75" w:rsidRDefault="007124B1">
            <w:pPr>
              <w:pStyle w:val="BodyText"/>
              <w:spacing w:before="100" w:after="100"/>
              <w:jc w:val="center"/>
              <w:rPr>
                <w:rFonts w:cs="Arial"/>
                <w:b/>
                <w:color w:val="000000"/>
                <w:szCs w:val="20"/>
                <w:u w:val="single"/>
              </w:rPr>
            </w:pPr>
            <w:r>
              <w:rPr>
                <w:rFonts w:cs="Arial"/>
                <w:b/>
                <w:color w:val="000000"/>
                <w:szCs w:val="20"/>
                <w:u w:val="single"/>
              </w:rPr>
              <w:t>Global Free Access (GFA) Services</w:t>
            </w:r>
          </w:p>
        </w:tc>
      </w:tr>
      <w:tr w:rsidR="00F62F75" w14:paraId="160D4726" w14:textId="77777777">
        <w:trPr>
          <w:cantSplit/>
          <w:trHeight w:val="20"/>
        </w:trPr>
        <w:tc>
          <w:tcPr>
            <w:tcW w:w="4040" w:type="dxa"/>
          </w:tcPr>
          <w:p w14:paraId="444F6B60" w14:textId="77777777" w:rsidR="00F62F75" w:rsidRDefault="007124B1">
            <w:pPr>
              <w:pStyle w:val="BodyText"/>
              <w:numPr>
                <w:ilvl w:val="0"/>
                <w:numId w:val="102"/>
              </w:numPr>
              <w:spacing w:before="100" w:after="100"/>
              <w:ind w:left="720" w:hanging="720"/>
              <w:rPr>
                <w:rFonts w:cs="Arial"/>
                <w:b/>
                <w:color w:val="000000"/>
                <w:szCs w:val="20"/>
              </w:rPr>
            </w:pPr>
            <w:r>
              <w:rPr>
                <w:rFonts w:cs="Arial"/>
                <w:b/>
                <w:color w:val="000000"/>
                <w:szCs w:val="20"/>
              </w:rPr>
              <w:t>New Services:</w:t>
            </w:r>
          </w:p>
        </w:tc>
        <w:tc>
          <w:tcPr>
            <w:tcW w:w="4712" w:type="dxa"/>
          </w:tcPr>
          <w:p w14:paraId="35D70CA8" w14:textId="77777777" w:rsidR="00F62F75" w:rsidRDefault="007124B1">
            <w:pPr>
              <w:pStyle w:val="BodyText"/>
              <w:spacing w:before="100" w:after="100"/>
              <w:rPr>
                <w:rFonts w:cs="Arial"/>
                <w:color w:val="000000"/>
                <w:szCs w:val="20"/>
                <w:u w:val="single"/>
              </w:rPr>
            </w:pPr>
            <w:r>
              <w:rPr>
                <w:rFonts w:cs="Arial"/>
                <w:b/>
                <w:szCs w:val="20"/>
                <w:u w:val="single"/>
              </w:rPr>
              <w:t>15 working days</w:t>
            </w:r>
            <w:r>
              <w:rPr>
                <w:rFonts w:cs="Arial"/>
                <w:szCs w:val="20"/>
              </w:rPr>
              <w:t xml:space="preserve"> from the date the completed Application and associated routing design is received by Optus.</w:t>
            </w:r>
          </w:p>
        </w:tc>
      </w:tr>
      <w:tr w:rsidR="00F62F75" w14:paraId="672F76EE" w14:textId="77777777">
        <w:trPr>
          <w:cantSplit/>
          <w:trHeight w:val="20"/>
        </w:trPr>
        <w:tc>
          <w:tcPr>
            <w:tcW w:w="4040" w:type="dxa"/>
          </w:tcPr>
          <w:p w14:paraId="166F4689" w14:textId="77777777" w:rsidR="00F62F75" w:rsidRDefault="007124B1">
            <w:pPr>
              <w:pStyle w:val="BodyText"/>
              <w:numPr>
                <w:ilvl w:val="0"/>
                <w:numId w:val="102"/>
              </w:numPr>
              <w:spacing w:before="100" w:after="100"/>
              <w:ind w:left="720" w:hanging="720"/>
              <w:rPr>
                <w:rFonts w:cs="Arial"/>
                <w:b/>
                <w:color w:val="000000"/>
                <w:szCs w:val="20"/>
              </w:rPr>
            </w:pPr>
            <w:r>
              <w:rPr>
                <w:rFonts w:cs="Arial"/>
                <w:b/>
                <w:color w:val="000000"/>
                <w:szCs w:val="20"/>
              </w:rPr>
              <w:t>Services Porting From Another Carrier:</w:t>
            </w:r>
          </w:p>
        </w:tc>
        <w:tc>
          <w:tcPr>
            <w:tcW w:w="4712" w:type="dxa"/>
          </w:tcPr>
          <w:p w14:paraId="45F1C56B" w14:textId="77777777" w:rsidR="00F62F75" w:rsidRDefault="007124B1">
            <w:pPr>
              <w:pStyle w:val="BodyText"/>
              <w:spacing w:before="100" w:after="100"/>
              <w:rPr>
                <w:rFonts w:cs="Arial"/>
                <w:color w:val="000000"/>
                <w:szCs w:val="20"/>
                <w:u w:val="single"/>
              </w:rPr>
            </w:pPr>
            <w:r>
              <w:rPr>
                <w:rFonts w:cs="Arial"/>
                <w:b/>
                <w:szCs w:val="20"/>
                <w:u w:val="single"/>
              </w:rPr>
              <w:t>25 working days</w:t>
            </w:r>
            <w:r>
              <w:rPr>
                <w:rFonts w:cs="Arial"/>
                <w:szCs w:val="20"/>
              </w:rPr>
              <w:t xml:space="preserve"> from the date the completed Application and associated routing design is received by Optus where the Service is to be Ported from another carrier.</w:t>
            </w:r>
          </w:p>
        </w:tc>
      </w:tr>
      <w:tr w:rsidR="00F62F75" w14:paraId="4B218E12" w14:textId="77777777">
        <w:trPr>
          <w:cantSplit/>
          <w:trHeight w:val="20"/>
        </w:trPr>
        <w:tc>
          <w:tcPr>
            <w:tcW w:w="8752" w:type="dxa"/>
            <w:gridSpan w:val="2"/>
          </w:tcPr>
          <w:p w14:paraId="22F2793B" w14:textId="77777777" w:rsidR="00F62F75" w:rsidRDefault="007124B1">
            <w:pPr>
              <w:pStyle w:val="BodyText"/>
              <w:spacing w:before="100" w:after="100"/>
              <w:jc w:val="center"/>
              <w:rPr>
                <w:rFonts w:cs="Arial"/>
                <w:b/>
                <w:color w:val="000000"/>
                <w:szCs w:val="20"/>
                <w:u w:val="single"/>
              </w:rPr>
            </w:pPr>
            <w:r>
              <w:rPr>
                <w:rFonts w:cs="Arial"/>
                <w:b/>
                <w:color w:val="000000"/>
                <w:szCs w:val="20"/>
                <w:u w:val="single"/>
              </w:rPr>
              <w:t>Universal Free Access (UFA) Services</w:t>
            </w:r>
          </w:p>
        </w:tc>
      </w:tr>
      <w:tr w:rsidR="00F62F75" w14:paraId="1F837BBD" w14:textId="77777777">
        <w:trPr>
          <w:cantSplit/>
          <w:trHeight w:val="20"/>
        </w:trPr>
        <w:tc>
          <w:tcPr>
            <w:tcW w:w="4040" w:type="dxa"/>
          </w:tcPr>
          <w:p w14:paraId="615426DF" w14:textId="77777777" w:rsidR="00F62F75" w:rsidRDefault="007124B1">
            <w:pPr>
              <w:pStyle w:val="BodyText"/>
              <w:numPr>
                <w:ilvl w:val="0"/>
                <w:numId w:val="103"/>
              </w:numPr>
              <w:spacing w:before="100" w:after="100"/>
              <w:ind w:left="720" w:hanging="720"/>
              <w:rPr>
                <w:rFonts w:cs="Arial"/>
                <w:b/>
                <w:color w:val="000000"/>
                <w:szCs w:val="20"/>
                <w:u w:val="single"/>
              </w:rPr>
            </w:pPr>
            <w:r>
              <w:rPr>
                <w:rFonts w:cs="Arial"/>
                <w:b/>
                <w:color w:val="000000"/>
                <w:szCs w:val="20"/>
              </w:rPr>
              <w:t>New Services:</w:t>
            </w:r>
          </w:p>
        </w:tc>
        <w:tc>
          <w:tcPr>
            <w:tcW w:w="4712" w:type="dxa"/>
          </w:tcPr>
          <w:p w14:paraId="74642D26" w14:textId="77777777" w:rsidR="00F62F75" w:rsidRDefault="007124B1">
            <w:pPr>
              <w:pStyle w:val="BodyText"/>
              <w:spacing w:before="100" w:after="100"/>
              <w:rPr>
                <w:rFonts w:cs="Arial"/>
                <w:szCs w:val="20"/>
              </w:rPr>
            </w:pPr>
            <w:r>
              <w:rPr>
                <w:rFonts w:cs="Arial"/>
                <w:b/>
                <w:color w:val="000000"/>
                <w:szCs w:val="20"/>
                <w:u w:val="single"/>
              </w:rPr>
              <w:t>20 working days</w:t>
            </w:r>
            <w:r>
              <w:rPr>
                <w:rFonts w:cs="Arial"/>
                <w:color w:val="000000"/>
                <w:szCs w:val="20"/>
              </w:rPr>
              <w:t xml:space="preserve"> for the </w:t>
            </w:r>
            <w:r>
              <w:rPr>
                <w:rFonts w:cs="Arial"/>
                <w:szCs w:val="20"/>
              </w:rPr>
              <w:t>UFA number allocation from the date the completed Application and associated routing design is received by Optus.</w:t>
            </w:r>
          </w:p>
          <w:p w14:paraId="4224F979" w14:textId="77777777" w:rsidR="00F62F75" w:rsidRDefault="007124B1">
            <w:pPr>
              <w:pStyle w:val="BodyText"/>
              <w:spacing w:before="100" w:after="100"/>
              <w:rPr>
                <w:rFonts w:cs="Arial"/>
                <w:color w:val="000000"/>
                <w:szCs w:val="20"/>
                <w:u w:val="single"/>
              </w:rPr>
            </w:pPr>
            <w:r>
              <w:rPr>
                <w:rFonts w:cs="Arial"/>
                <w:b/>
                <w:szCs w:val="20"/>
                <w:u w:val="single"/>
              </w:rPr>
              <w:t>25 working days</w:t>
            </w:r>
            <w:r>
              <w:rPr>
                <w:rFonts w:cs="Arial"/>
                <w:szCs w:val="20"/>
              </w:rPr>
              <w:t xml:space="preserve"> for the UFA service activation from the date the completed Application and associated routing design is received by Optus.</w:t>
            </w:r>
          </w:p>
        </w:tc>
      </w:tr>
      <w:tr w:rsidR="00F62F75" w14:paraId="24404D1F" w14:textId="77777777">
        <w:trPr>
          <w:cantSplit/>
          <w:trHeight w:val="20"/>
        </w:trPr>
        <w:tc>
          <w:tcPr>
            <w:tcW w:w="4040" w:type="dxa"/>
          </w:tcPr>
          <w:p w14:paraId="122EC0E7" w14:textId="77777777" w:rsidR="00F62F75" w:rsidRDefault="007124B1">
            <w:pPr>
              <w:pStyle w:val="BodyText"/>
              <w:numPr>
                <w:ilvl w:val="0"/>
                <w:numId w:val="103"/>
              </w:numPr>
              <w:spacing w:before="100" w:after="100"/>
              <w:ind w:left="720" w:hanging="720"/>
              <w:rPr>
                <w:rFonts w:cs="Arial"/>
                <w:b/>
                <w:color w:val="000000"/>
                <w:szCs w:val="20"/>
                <w:u w:val="single"/>
              </w:rPr>
            </w:pPr>
            <w:r>
              <w:rPr>
                <w:rFonts w:cs="Arial"/>
                <w:b/>
                <w:color w:val="000000"/>
                <w:szCs w:val="20"/>
              </w:rPr>
              <w:lastRenderedPageBreak/>
              <w:t>Services Porting From Another Carrier:</w:t>
            </w:r>
          </w:p>
        </w:tc>
        <w:tc>
          <w:tcPr>
            <w:tcW w:w="4712" w:type="dxa"/>
          </w:tcPr>
          <w:p w14:paraId="26AB1D16" w14:textId="77777777" w:rsidR="00F62F75" w:rsidRDefault="007124B1">
            <w:pPr>
              <w:pStyle w:val="BodyText"/>
              <w:spacing w:before="100" w:after="100"/>
              <w:rPr>
                <w:rFonts w:cs="Arial"/>
                <w:szCs w:val="20"/>
              </w:rPr>
            </w:pPr>
            <w:r>
              <w:rPr>
                <w:rFonts w:cs="Arial"/>
                <w:b/>
                <w:szCs w:val="20"/>
                <w:u w:val="single"/>
              </w:rPr>
              <w:t xml:space="preserve">30 working days </w:t>
            </w:r>
            <w:r>
              <w:rPr>
                <w:rFonts w:cs="Arial"/>
                <w:szCs w:val="20"/>
              </w:rPr>
              <w:t>from the date the completed Application and associated routing design is received by Optus where the Service is to be ported from another domestic carrier.</w:t>
            </w:r>
          </w:p>
          <w:p w14:paraId="0D878D31" w14:textId="77777777" w:rsidR="00F62F75" w:rsidRDefault="007124B1">
            <w:pPr>
              <w:pStyle w:val="BodyText"/>
              <w:spacing w:before="100" w:after="100"/>
              <w:rPr>
                <w:rFonts w:cs="Arial"/>
                <w:color w:val="000000"/>
                <w:szCs w:val="20"/>
                <w:u w:val="single"/>
              </w:rPr>
            </w:pPr>
            <w:r>
              <w:rPr>
                <w:rFonts w:cs="Arial"/>
                <w:b/>
                <w:szCs w:val="20"/>
                <w:u w:val="single"/>
              </w:rPr>
              <w:t>Note:</w:t>
            </w:r>
            <w:r>
              <w:rPr>
                <w:rFonts w:cs="Arial"/>
                <w:szCs w:val="20"/>
              </w:rPr>
              <w:t xml:space="preserve"> Extended activation time-frames apply to UFA services as the processing of requests depend on notification from the International Telecommunications Union (ITU) and participating carriers.</w:t>
            </w:r>
          </w:p>
        </w:tc>
      </w:tr>
      <w:tr w:rsidR="00F62F75" w14:paraId="672062B7" w14:textId="77777777">
        <w:trPr>
          <w:cantSplit/>
          <w:trHeight w:val="20"/>
        </w:trPr>
        <w:tc>
          <w:tcPr>
            <w:tcW w:w="8752" w:type="dxa"/>
            <w:gridSpan w:val="2"/>
          </w:tcPr>
          <w:p w14:paraId="51DB5A34" w14:textId="77777777" w:rsidR="00F62F75" w:rsidRDefault="007124B1">
            <w:pPr>
              <w:pStyle w:val="BodyText"/>
              <w:spacing w:before="100" w:after="100"/>
              <w:jc w:val="center"/>
              <w:rPr>
                <w:rFonts w:cs="Arial"/>
                <w:b/>
                <w:szCs w:val="20"/>
                <w:u w:val="single"/>
              </w:rPr>
            </w:pPr>
            <w:proofErr w:type="spellStart"/>
            <w:r>
              <w:rPr>
                <w:rFonts w:cs="Arial"/>
                <w:b/>
                <w:color w:val="000000"/>
                <w:szCs w:val="20"/>
                <w:u w:val="single"/>
              </w:rPr>
              <w:t>IntelleManager</w:t>
            </w:r>
            <w:proofErr w:type="spellEnd"/>
            <w:r>
              <w:rPr>
                <w:rFonts w:cs="Arial"/>
                <w:b/>
                <w:color w:val="000000"/>
                <w:szCs w:val="20"/>
                <w:u w:val="single"/>
              </w:rPr>
              <w:t xml:space="preserve"> and </w:t>
            </w:r>
            <w:proofErr w:type="spellStart"/>
            <w:r>
              <w:rPr>
                <w:rFonts w:cs="Arial"/>
                <w:b/>
                <w:color w:val="000000"/>
                <w:szCs w:val="20"/>
                <w:u w:val="single"/>
              </w:rPr>
              <w:t>IntelleManager</w:t>
            </w:r>
            <w:proofErr w:type="spellEnd"/>
            <w:r>
              <w:rPr>
                <w:rFonts w:cs="Arial"/>
                <w:b/>
                <w:color w:val="000000"/>
                <w:szCs w:val="20"/>
                <w:u w:val="single"/>
              </w:rPr>
              <w:t xml:space="preserve"> Plus Services</w:t>
            </w:r>
          </w:p>
        </w:tc>
      </w:tr>
      <w:tr w:rsidR="00F62F75" w14:paraId="76C7E333" w14:textId="77777777">
        <w:trPr>
          <w:cantSplit/>
          <w:trHeight w:val="20"/>
        </w:trPr>
        <w:tc>
          <w:tcPr>
            <w:tcW w:w="8752" w:type="dxa"/>
            <w:gridSpan w:val="2"/>
          </w:tcPr>
          <w:p w14:paraId="607800E9" w14:textId="77777777" w:rsidR="00F62F75" w:rsidRDefault="007124B1">
            <w:pPr>
              <w:pStyle w:val="BodyText"/>
              <w:spacing w:before="100" w:after="100"/>
              <w:rPr>
                <w:rFonts w:cs="Arial"/>
                <w:color w:val="000000"/>
                <w:szCs w:val="20"/>
                <w:u w:val="single"/>
              </w:rPr>
            </w:pPr>
            <w:r>
              <w:rPr>
                <w:rFonts w:cs="Arial"/>
                <w:szCs w:val="20"/>
              </w:rPr>
              <w:t>The targets below apply to the Optus network based systems, and exclude any activities associated with your PC, web browser or internet access.</w:t>
            </w:r>
          </w:p>
        </w:tc>
      </w:tr>
      <w:tr w:rsidR="00F62F75" w14:paraId="3606F568" w14:textId="77777777">
        <w:trPr>
          <w:cantSplit/>
          <w:trHeight w:val="20"/>
        </w:trPr>
        <w:tc>
          <w:tcPr>
            <w:tcW w:w="8752" w:type="dxa"/>
            <w:gridSpan w:val="2"/>
          </w:tcPr>
          <w:p w14:paraId="6D6425B1" w14:textId="77777777" w:rsidR="00F62F75" w:rsidRDefault="007124B1">
            <w:pPr>
              <w:pStyle w:val="BodyText"/>
              <w:numPr>
                <w:ilvl w:val="0"/>
                <w:numId w:val="104"/>
              </w:numPr>
              <w:spacing w:before="100" w:after="100"/>
              <w:ind w:left="720" w:hanging="720"/>
              <w:rPr>
                <w:rFonts w:cs="Arial"/>
                <w:b/>
                <w:color w:val="000000"/>
                <w:szCs w:val="20"/>
              </w:rPr>
            </w:pPr>
            <w:r>
              <w:rPr>
                <w:rFonts w:cs="Arial"/>
                <w:b/>
                <w:color w:val="000000"/>
                <w:szCs w:val="20"/>
              </w:rPr>
              <w:t>New Services</w:t>
            </w:r>
          </w:p>
        </w:tc>
      </w:tr>
      <w:tr w:rsidR="00F62F75" w14:paraId="72ED7D55" w14:textId="77777777">
        <w:trPr>
          <w:cantSplit/>
          <w:trHeight w:val="20"/>
        </w:trPr>
        <w:tc>
          <w:tcPr>
            <w:tcW w:w="4040" w:type="dxa"/>
          </w:tcPr>
          <w:p w14:paraId="4401653B" w14:textId="77777777" w:rsidR="00F62F75" w:rsidRDefault="007124B1">
            <w:pPr>
              <w:pStyle w:val="BodyText"/>
              <w:spacing w:before="100" w:after="100"/>
              <w:rPr>
                <w:rFonts w:cs="Arial"/>
                <w:b/>
                <w:color w:val="000000"/>
                <w:szCs w:val="20"/>
              </w:rPr>
            </w:pPr>
            <w:r>
              <w:rPr>
                <w:rFonts w:cs="Arial"/>
                <w:b/>
                <w:color w:val="000000"/>
                <w:szCs w:val="20"/>
              </w:rPr>
              <w:t>Simple or Complex Services:</w:t>
            </w:r>
          </w:p>
        </w:tc>
        <w:tc>
          <w:tcPr>
            <w:tcW w:w="4712" w:type="dxa"/>
          </w:tcPr>
          <w:p w14:paraId="04956918" w14:textId="77777777" w:rsidR="00F62F75" w:rsidRDefault="007124B1">
            <w:pPr>
              <w:pStyle w:val="BodyText"/>
              <w:spacing w:before="100" w:after="100"/>
              <w:rPr>
                <w:rFonts w:cs="Arial"/>
                <w:color w:val="000000"/>
                <w:szCs w:val="20"/>
              </w:rPr>
            </w:pPr>
            <w:r>
              <w:rPr>
                <w:rFonts w:cs="Arial"/>
                <w:b/>
                <w:szCs w:val="20"/>
                <w:u w:val="single"/>
              </w:rPr>
              <w:t>12 working days</w:t>
            </w:r>
            <w:r>
              <w:rPr>
                <w:rFonts w:cs="Arial"/>
                <w:szCs w:val="20"/>
              </w:rPr>
              <w:t xml:space="preserve"> from the date the completed Application and associated routing design is received by Optus (Note that this period includes 5 working days for you to trial the routing script under a dummy inbound number.)</w:t>
            </w:r>
          </w:p>
        </w:tc>
      </w:tr>
      <w:tr w:rsidR="00F62F75" w14:paraId="4FC0426D" w14:textId="77777777">
        <w:trPr>
          <w:cantSplit/>
          <w:trHeight w:val="20"/>
        </w:trPr>
        <w:tc>
          <w:tcPr>
            <w:tcW w:w="4040" w:type="dxa"/>
          </w:tcPr>
          <w:p w14:paraId="1BEE07E3" w14:textId="77777777" w:rsidR="00F62F75" w:rsidRDefault="007124B1">
            <w:pPr>
              <w:pStyle w:val="BodyText"/>
              <w:spacing w:before="100" w:after="100"/>
              <w:rPr>
                <w:rFonts w:cs="Arial"/>
                <w:b/>
                <w:color w:val="000000"/>
                <w:szCs w:val="20"/>
              </w:rPr>
            </w:pPr>
            <w:r>
              <w:rPr>
                <w:rFonts w:cs="Arial"/>
                <w:b/>
                <w:szCs w:val="20"/>
              </w:rPr>
              <w:t>Very Complex Services:</w:t>
            </w:r>
          </w:p>
        </w:tc>
        <w:tc>
          <w:tcPr>
            <w:tcW w:w="4712" w:type="dxa"/>
          </w:tcPr>
          <w:p w14:paraId="15B1596C" w14:textId="77777777" w:rsidR="00F62F75" w:rsidRDefault="007124B1">
            <w:pPr>
              <w:pStyle w:val="BodyText"/>
              <w:spacing w:before="100" w:after="100"/>
              <w:rPr>
                <w:rFonts w:cs="Arial"/>
                <w:color w:val="000000"/>
                <w:szCs w:val="20"/>
                <w:u w:val="single"/>
              </w:rPr>
            </w:pPr>
            <w:r>
              <w:rPr>
                <w:rFonts w:cs="Arial"/>
                <w:szCs w:val="20"/>
              </w:rPr>
              <w:t>On application.</w:t>
            </w:r>
          </w:p>
        </w:tc>
      </w:tr>
      <w:tr w:rsidR="00F62F75" w14:paraId="1500CF24" w14:textId="77777777">
        <w:trPr>
          <w:cantSplit/>
          <w:trHeight w:val="20"/>
        </w:trPr>
        <w:tc>
          <w:tcPr>
            <w:tcW w:w="8752" w:type="dxa"/>
            <w:gridSpan w:val="2"/>
          </w:tcPr>
          <w:p w14:paraId="1DC1204C" w14:textId="77777777" w:rsidR="00F62F75" w:rsidRDefault="007124B1">
            <w:pPr>
              <w:pStyle w:val="BodyText"/>
              <w:numPr>
                <w:ilvl w:val="0"/>
                <w:numId w:val="104"/>
              </w:numPr>
              <w:spacing w:before="100" w:after="100"/>
              <w:ind w:left="720" w:hanging="720"/>
              <w:rPr>
                <w:rFonts w:cs="Arial"/>
                <w:b/>
                <w:color w:val="000000"/>
                <w:szCs w:val="20"/>
                <w:u w:val="single"/>
              </w:rPr>
            </w:pPr>
            <w:r>
              <w:rPr>
                <w:rFonts w:cs="Arial"/>
                <w:b/>
                <w:color w:val="000000"/>
                <w:szCs w:val="20"/>
              </w:rPr>
              <w:t>Services Porting From Another Carrier</w:t>
            </w:r>
          </w:p>
        </w:tc>
      </w:tr>
      <w:tr w:rsidR="00F62F75" w14:paraId="600C901E" w14:textId="77777777">
        <w:trPr>
          <w:cantSplit/>
          <w:trHeight w:val="20"/>
        </w:trPr>
        <w:tc>
          <w:tcPr>
            <w:tcW w:w="4040" w:type="dxa"/>
          </w:tcPr>
          <w:p w14:paraId="5B174F26" w14:textId="77777777" w:rsidR="00F62F75" w:rsidRDefault="007124B1">
            <w:pPr>
              <w:pStyle w:val="BodyText"/>
              <w:spacing w:before="100" w:after="100"/>
              <w:rPr>
                <w:rFonts w:cs="Arial"/>
                <w:b/>
                <w:color w:val="000000"/>
                <w:szCs w:val="20"/>
              </w:rPr>
            </w:pPr>
            <w:r>
              <w:rPr>
                <w:rFonts w:cs="Arial"/>
                <w:b/>
                <w:color w:val="000000"/>
                <w:szCs w:val="20"/>
              </w:rPr>
              <w:t>Simple Services:</w:t>
            </w:r>
          </w:p>
        </w:tc>
        <w:tc>
          <w:tcPr>
            <w:tcW w:w="4712" w:type="dxa"/>
          </w:tcPr>
          <w:p w14:paraId="2844520D" w14:textId="77777777" w:rsidR="00F62F75" w:rsidRDefault="007124B1">
            <w:pPr>
              <w:pStyle w:val="BodyText"/>
              <w:spacing w:before="100" w:after="100"/>
              <w:rPr>
                <w:rFonts w:cs="Arial"/>
                <w:color w:val="000000"/>
                <w:szCs w:val="20"/>
                <w:u w:val="single"/>
              </w:rPr>
            </w:pPr>
            <w:r>
              <w:rPr>
                <w:rFonts w:cs="Arial"/>
                <w:b/>
                <w:color w:val="000000"/>
                <w:szCs w:val="20"/>
                <w:u w:val="single"/>
              </w:rPr>
              <w:t>12 working days</w:t>
            </w:r>
            <w:r>
              <w:rPr>
                <w:rFonts w:cs="Arial"/>
                <w:color w:val="000000"/>
                <w:szCs w:val="20"/>
              </w:rPr>
              <w:t xml:space="preserve"> from the date the completed Application, Porting Authority Form and associated routing design is received by Optus </w:t>
            </w:r>
            <w:r>
              <w:rPr>
                <w:rFonts w:cs="Arial"/>
                <w:szCs w:val="20"/>
              </w:rPr>
              <w:t>(Note that this period includes 5 working days for you to trial the routing script under a dummy inbound number.)</w:t>
            </w:r>
          </w:p>
        </w:tc>
      </w:tr>
      <w:tr w:rsidR="00F62F75" w14:paraId="4919BAF9" w14:textId="77777777">
        <w:trPr>
          <w:cantSplit/>
          <w:trHeight w:val="20"/>
        </w:trPr>
        <w:tc>
          <w:tcPr>
            <w:tcW w:w="4040" w:type="dxa"/>
          </w:tcPr>
          <w:p w14:paraId="5D01AF1B" w14:textId="77777777" w:rsidR="00F62F75" w:rsidRDefault="007124B1">
            <w:pPr>
              <w:pStyle w:val="BodyText"/>
              <w:spacing w:before="100" w:after="100"/>
              <w:rPr>
                <w:rFonts w:cs="Arial"/>
                <w:b/>
                <w:szCs w:val="20"/>
              </w:rPr>
            </w:pPr>
            <w:r>
              <w:rPr>
                <w:rFonts w:cs="Arial"/>
                <w:b/>
                <w:color w:val="000000"/>
                <w:szCs w:val="20"/>
              </w:rPr>
              <w:t>Complex Services:</w:t>
            </w:r>
          </w:p>
        </w:tc>
        <w:tc>
          <w:tcPr>
            <w:tcW w:w="4712" w:type="dxa"/>
          </w:tcPr>
          <w:p w14:paraId="24A78157" w14:textId="77777777" w:rsidR="00F62F75" w:rsidRDefault="007124B1">
            <w:pPr>
              <w:pStyle w:val="BodyText"/>
              <w:spacing w:before="100" w:after="100"/>
              <w:rPr>
                <w:rFonts w:cs="Arial"/>
                <w:szCs w:val="20"/>
              </w:rPr>
            </w:pPr>
            <w:r>
              <w:rPr>
                <w:rFonts w:cs="Arial"/>
                <w:b/>
                <w:color w:val="000000"/>
                <w:szCs w:val="20"/>
                <w:u w:val="single"/>
              </w:rPr>
              <w:t>15 working days</w:t>
            </w:r>
            <w:r>
              <w:rPr>
                <w:rFonts w:cs="Arial"/>
                <w:color w:val="000000"/>
                <w:szCs w:val="20"/>
              </w:rPr>
              <w:t xml:space="preserve"> from the date the completed Application, Porting Authority Form and associated routing design in received by Optus.</w:t>
            </w:r>
          </w:p>
        </w:tc>
      </w:tr>
      <w:tr w:rsidR="00F62F75" w14:paraId="673A2F06" w14:textId="77777777">
        <w:trPr>
          <w:cantSplit/>
          <w:trHeight w:val="20"/>
        </w:trPr>
        <w:tc>
          <w:tcPr>
            <w:tcW w:w="4040" w:type="dxa"/>
          </w:tcPr>
          <w:p w14:paraId="7B26D086" w14:textId="77777777" w:rsidR="00F62F75" w:rsidRDefault="007124B1">
            <w:pPr>
              <w:pStyle w:val="BodyText"/>
              <w:spacing w:before="100" w:after="100"/>
              <w:rPr>
                <w:rFonts w:cs="Arial"/>
                <w:b/>
                <w:color w:val="000000"/>
                <w:szCs w:val="20"/>
              </w:rPr>
            </w:pPr>
            <w:r>
              <w:rPr>
                <w:rFonts w:cs="Arial"/>
                <w:b/>
                <w:color w:val="000000"/>
                <w:szCs w:val="20"/>
              </w:rPr>
              <w:t>Very Complex Services:</w:t>
            </w:r>
          </w:p>
        </w:tc>
        <w:tc>
          <w:tcPr>
            <w:tcW w:w="4712" w:type="dxa"/>
          </w:tcPr>
          <w:p w14:paraId="1B1A9E5E" w14:textId="77777777" w:rsidR="00F62F75" w:rsidRDefault="007124B1">
            <w:pPr>
              <w:pStyle w:val="BodyText"/>
              <w:spacing w:before="100" w:after="100"/>
              <w:rPr>
                <w:rFonts w:cs="Arial"/>
                <w:color w:val="000000"/>
                <w:szCs w:val="20"/>
                <w:u w:val="single"/>
              </w:rPr>
            </w:pPr>
            <w:r>
              <w:rPr>
                <w:rFonts w:cs="Arial"/>
                <w:szCs w:val="20"/>
              </w:rPr>
              <w:t>On application.</w:t>
            </w:r>
          </w:p>
        </w:tc>
      </w:tr>
      <w:tr w:rsidR="00F62F75" w14:paraId="0DD9C260" w14:textId="77777777">
        <w:trPr>
          <w:cantSplit/>
          <w:trHeight w:val="20"/>
        </w:trPr>
        <w:tc>
          <w:tcPr>
            <w:tcW w:w="8752" w:type="dxa"/>
            <w:gridSpan w:val="2"/>
          </w:tcPr>
          <w:p w14:paraId="3E2ADFD5" w14:textId="77777777" w:rsidR="00F62F75" w:rsidRDefault="007124B1">
            <w:pPr>
              <w:pStyle w:val="BodyText"/>
              <w:spacing w:before="100" w:after="100"/>
              <w:jc w:val="center"/>
              <w:rPr>
                <w:rFonts w:cs="Arial"/>
                <w:b/>
                <w:szCs w:val="20"/>
                <w:u w:val="single"/>
              </w:rPr>
            </w:pPr>
            <w:r>
              <w:rPr>
                <w:rFonts w:cs="Arial"/>
                <w:b/>
                <w:color w:val="000000"/>
                <w:szCs w:val="20"/>
                <w:u w:val="single"/>
              </w:rPr>
              <w:t xml:space="preserve">Directory </w:t>
            </w:r>
            <w:proofErr w:type="spellStart"/>
            <w:r>
              <w:rPr>
                <w:rFonts w:cs="Arial"/>
                <w:b/>
                <w:color w:val="000000"/>
                <w:szCs w:val="20"/>
                <w:u w:val="single"/>
              </w:rPr>
              <w:t>Dialler</w:t>
            </w:r>
            <w:proofErr w:type="spellEnd"/>
            <w:r>
              <w:rPr>
                <w:rFonts w:cs="Arial"/>
                <w:b/>
                <w:color w:val="000000"/>
                <w:szCs w:val="20"/>
                <w:u w:val="single"/>
              </w:rPr>
              <w:t xml:space="preserve"> Services</w:t>
            </w:r>
          </w:p>
        </w:tc>
      </w:tr>
      <w:tr w:rsidR="00F62F75" w14:paraId="5EF7D55F" w14:textId="77777777">
        <w:trPr>
          <w:cantSplit/>
          <w:trHeight w:val="20"/>
        </w:trPr>
        <w:tc>
          <w:tcPr>
            <w:tcW w:w="8752" w:type="dxa"/>
            <w:gridSpan w:val="2"/>
          </w:tcPr>
          <w:p w14:paraId="7602A81A" w14:textId="77777777" w:rsidR="00F62F75" w:rsidRDefault="007124B1">
            <w:pPr>
              <w:pStyle w:val="BodyText"/>
              <w:numPr>
                <w:ilvl w:val="0"/>
                <w:numId w:val="105"/>
              </w:numPr>
              <w:spacing w:before="100" w:after="100"/>
              <w:ind w:left="720" w:hanging="720"/>
              <w:rPr>
                <w:rFonts w:cs="Arial"/>
                <w:b/>
                <w:color w:val="000000"/>
                <w:szCs w:val="20"/>
              </w:rPr>
            </w:pPr>
            <w:r>
              <w:rPr>
                <w:rFonts w:cs="Arial"/>
                <w:b/>
                <w:color w:val="000000"/>
                <w:szCs w:val="20"/>
              </w:rPr>
              <w:t>New Services</w:t>
            </w:r>
          </w:p>
        </w:tc>
      </w:tr>
      <w:tr w:rsidR="00F62F75" w14:paraId="4C317809" w14:textId="77777777">
        <w:trPr>
          <w:cantSplit/>
          <w:trHeight w:val="20"/>
        </w:trPr>
        <w:tc>
          <w:tcPr>
            <w:tcW w:w="4040" w:type="dxa"/>
          </w:tcPr>
          <w:p w14:paraId="64C174F3" w14:textId="77777777" w:rsidR="00F62F75" w:rsidRDefault="007124B1">
            <w:pPr>
              <w:pStyle w:val="BodyText"/>
              <w:spacing w:before="100" w:after="100"/>
              <w:rPr>
                <w:rFonts w:cs="Arial"/>
                <w:szCs w:val="20"/>
              </w:rPr>
            </w:pPr>
            <w:r>
              <w:rPr>
                <w:rFonts w:cs="Arial"/>
                <w:color w:val="000000"/>
                <w:szCs w:val="20"/>
              </w:rPr>
              <w:t xml:space="preserve">Optus Directory </w:t>
            </w:r>
            <w:proofErr w:type="spellStart"/>
            <w:r>
              <w:rPr>
                <w:rFonts w:cs="Arial"/>
                <w:color w:val="000000"/>
                <w:szCs w:val="20"/>
              </w:rPr>
              <w:t>Dialler</w:t>
            </w:r>
            <w:proofErr w:type="spellEnd"/>
            <w:r>
              <w:rPr>
                <w:rFonts w:cs="Arial"/>
                <w:color w:val="000000"/>
                <w:szCs w:val="20"/>
              </w:rPr>
              <w:t xml:space="preserve"> Service</w:t>
            </w:r>
            <w:r>
              <w:rPr>
                <w:rFonts w:cs="Arial"/>
                <w:color w:val="000000"/>
                <w:szCs w:val="20"/>
              </w:rPr>
              <w:br/>
              <w:t>With less than 400 names in the directory</w:t>
            </w:r>
          </w:p>
        </w:tc>
        <w:tc>
          <w:tcPr>
            <w:tcW w:w="4712" w:type="dxa"/>
          </w:tcPr>
          <w:p w14:paraId="6CB08D81" w14:textId="77777777" w:rsidR="00F62F75" w:rsidRDefault="007124B1">
            <w:pPr>
              <w:pStyle w:val="BodyText"/>
              <w:spacing w:before="100" w:after="100"/>
              <w:rPr>
                <w:rFonts w:cs="Arial"/>
                <w:szCs w:val="20"/>
              </w:rPr>
            </w:pPr>
            <w:r>
              <w:rPr>
                <w:rFonts w:cs="Arial"/>
                <w:b/>
                <w:color w:val="000000"/>
                <w:szCs w:val="20"/>
                <w:u w:val="single"/>
              </w:rPr>
              <w:t>25 working days</w:t>
            </w:r>
            <w:r>
              <w:rPr>
                <w:rFonts w:cs="Arial"/>
                <w:color w:val="000000"/>
                <w:szCs w:val="20"/>
              </w:rPr>
              <w:t xml:space="preserve"> </w:t>
            </w:r>
            <w:r>
              <w:rPr>
                <w:rFonts w:cs="Arial"/>
                <w:szCs w:val="20"/>
              </w:rPr>
              <w:t xml:space="preserve">from the date the completed Application is received by Optus. (Note that this period includes 5 working days for you to trial the directory </w:t>
            </w:r>
            <w:proofErr w:type="spellStart"/>
            <w:r>
              <w:rPr>
                <w:rFonts w:cs="Arial"/>
                <w:szCs w:val="20"/>
              </w:rPr>
              <w:t>dialler</w:t>
            </w:r>
            <w:proofErr w:type="spellEnd"/>
            <w:r>
              <w:rPr>
                <w:rFonts w:cs="Arial"/>
                <w:szCs w:val="20"/>
              </w:rPr>
              <w:t xml:space="preserve"> on a dummy inbound number.)</w:t>
            </w:r>
          </w:p>
        </w:tc>
      </w:tr>
      <w:tr w:rsidR="00F62F75" w14:paraId="12C79836" w14:textId="77777777">
        <w:trPr>
          <w:cantSplit/>
          <w:trHeight w:val="20"/>
        </w:trPr>
        <w:tc>
          <w:tcPr>
            <w:tcW w:w="4040" w:type="dxa"/>
          </w:tcPr>
          <w:p w14:paraId="20D6D9F2" w14:textId="77777777" w:rsidR="00F62F75" w:rsidRDefault="007124B1">
            <w:pPr>
              <w:pStyle w:val="BodyText"/>
              <w:spacing w:before="100" w:after="100"/>
              <w:rPr>
                <w:rFonts w:cs="Arial"/>
                <w:szCs w:val="20"/>
              </w:rPr>
            </w:pPr>
            <w:r>
              <w:rPr>
                <w:rFonts w:cs="Arial"/>
                <w:color w:val="000000"/>
                <w:szCs w:val="20"/>
              </w:rPr>
              <w:t xml:space="preserve">Optus Directory </w:t>
            </w:r>
            <w:proofErr w:type="spellStart"/>
            <w:r>
              <w:rPr>
                <w:rFonts w:cs="Arial"/>
                <w:color w:val="000000"/>
                <w:szCs w:val="20"/>
              </w:rPr>
              <w:t>Dialler</w:t>
            </w:r>
            <w:proofErr w:type="spellEnd"/>
            <w:r>
              <w:rPr>
                <w:rFonts w:cs="Arial"/>
                <w:color w:val="000000"/>
                <w:szCs w:val="20"/>
              </w:rPr>
              <w:t xml:space="preserve"> Service</w:t>
            </w:r>
            <w:r>
              <w:rPr>
                <w:rFonts w:cs="Arial"/>
                <w:color w:val="000000"/>
                <w:szCs w:val="20"/>
              </w:rPr>
              <w:br/>
              <w:t>With greater than 400 names in the directory</w:t>
            </w:r>
          </w:p>
        </w:tc>
        <w:tc>
          <w:tcPr>
            <w:tcW w:w="4712" w:type="dxa"/>
          </w:tcPr>
          <w:p w14:paraId="6D73E93C" w14:textId="77777777" w:rsidR="00F62F75" w:rsidRDefault="007124B1">
            <w:pPr>
              <w:pStyle w:val="BodyText"/>
              <w:spacing w:before="100" w:after="100"/>
              <w:rPr>
                <w:rFonts w:cs="Arial"/>
                <w:szCs w:val="20"/>
              </w:rPr>
            </w:pPr>
            <w:r>
              <w:rPr>
                <w:rFonts w:cs="Arial"/>
                <w:szCs w:val="20"/>
              </w:rPr>
              <w:t>On application.</w:t>
            </w:r>
          </w:p>
        </w:tc>
      </w:tr>
    </w:tbl>
    <w:p w14:paraId="0E271B60" w14:textId="77777777" w:rsidR="00F62F75" w:rsidRDefault="00F62F75">
      <w:pPr>
        <w:pStyle w:val="BodyText"/>
      </w:pPr>
    </w:p>
    <w:p w14:paraId="0D51D77E" w14:textId="77777777" w:rsidR="00F62F75" w:rsidRDefault="007124B1">
      <w:pPr>
        <w:pStyle w:val="BodyText"/>
        <w:keepNext/>
        <w:rPr>
          <w:b/>
        </w:rPr>
      </w:pPr>
      <w:r>
        <w:rPr>
          <w:b/>
        </w:rPr>
        <w:lastRenderedPageBreak/>
        <w:t>Table 2.</w:t>
      </w:r>
      <w:r>
        <w:rPr>
          <w:b/>
        </w:rPr>
        <w:tab/>
        <w:t>Amendment of a Service Target Time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040"/>
        <w:gridCol w:w="4712"/>
      </w:tblGrid>
      <w:tr w:rsidR="00F62F75" w14:paraId="72FD10D8" w14:textId="77777777">
        <w:trPr>
          <w:cantSplit/>
          <w:trHeight w:val="20"/>
          <w:tblHeader/>
        </w:trPr>
        <w:tc>
          <w:tcPr>
            <w:tcW w:w="4040" w:type="dxa"/>
          </w:tcPr>
          <w:p w14:paraId="17C4B74C" w14:textId="77777777" w:rsidR="00F62F75" w:rsidRDefault="007124B1">
            <w:pPr>
              <w:pStyle w:val="BodyText"/>
              <w:keepNext/>
              <w:spacing w:before="100" w:after="100"/>
              <w:jc w:val="center"/>
              <w:rPr>
                <w:b/>
              </w:rPr>
            </w:pPr>
            <w:r>
              <w:rPr>
                <w:b/>
              </w:rPr>
              <w:t>Service being Amended</w:t>
            </w:r>
          </w:p>
        </w:tc>
        <w:tc>
          <w:tcPr>
            <w:tcW w:w="4712" w:type="dxa"/>
          </w:tcPr>
          <w:p w14:paraId="70B88CC3" w14:textId="77777777" w:rsidR="00F62F75" w:rsidRDefault="007124B1">
            <w:pPr>
              <w:pStyle w:val="BodyText"/>
              <w:keepNext/>
              <w:spacing w:before="100" w:after="100"/>
              <w:jc w:val="center"/>
              <w:rPr>
                <w:b/>
              </w:rPr>
            </w:pPr>
            <w:r>
              <w:rPr>
                <w:b/>
              </w:rPr>
              <w:t>Indicative Amendment of Service Lead Times</w:t>
            </w:r>
          </w:p>
        </w:tc>
      </w:tr>
      <w:tr w:rsidR="00F62F75" w14:paraId="5F37FB4B" w14:textId="77777777">
        <w:trPr>
          <w:cantSplit/>
          <w:trHeight w:val="20"/>
        </w:trPr>
        <w:tc>
          <w:tcPr>
            <w:tcW w:w="4040" w:type="dxa"/>
          </w:tcPr>
          <w:p w14:paraId="717C1FFC" w14:textId="77777777" w:rsidR="00F62F75" w:rsidRDefault="007124B1">
            <w:pPr>
              <w:pStyle w:val="BodyText"/>
              <w:keepNext/>
              <w:spacing w:before="100" w:after="100"/>
              <w:rPr>
                <w:rFonts w:ascii="Times New (W1)" w:hAnsi="Times New (W1)"/>
                <w:b/>
              </w:rPr>
            </w:pPr>
            <w:r>
              <w:rPr>
                <w:b/>
              </w:rPr>
              <w:t>Simple Service:</w:t>
            </w:r>
          </w:p>
        </w:tc>
        <w:tc>
          <w:tcPr>
            <w:tcW w:w="4712" w:type="dxa"/>
          </w:tcPr>
          <w:p w14:paraId="41E3E794" w14:textId="77777777" w:rsidR="00F62F75" w:rsidRDefault="007124B1">
            <w:pPr>
              <w:pStyle w:val="BodyText"/>
              <w:keepNext/>
              <w:spacing w:before="100" w:after="100"/>
            </w:pPr>
            <w:r>
              <w:rPr>
                <w:b/>
                <w:u w:val="single"/>
              </w:rPr>
              <w:t>1 working day</w:t>
            </w:r>
            <w:r>
              <w:t xml:space="preserve"> from the time the request is received by Optus for a change to an existing Simple Service where that change does not cause the Service to be classified as a Complex Service.</w:t>
            </w:r>
          </w:p>
        </w:tc>
      </w:tr>
      <w:tr w:rsidR="00F62F75" w14:paraId="095F6A0D" w14:textId="77777777">
        <w:trPr>
          <w:cantSplit/>
          <w:trHeight w:val="20"/>
        </w:trPr>
        <w:tc>
          <w:tcPr>
            <w:tcW w:w="4040" w:type="dxa"/>
          </w:tcPr>
          <w:p w14:paraId="01B066FC" w14:textId="77777777" w:rsidR="00F62F75" w:rsidRDefault="007124B1">
            <w:pPr>
              <w:pStyle w:val="BodyText"/>
              <w:spacing w:before="100" w:after="100"/>
              <w:rPr>
                <w:b/>
              </w:rPr>
            </w:pPr>
            <w:r>
              <w:rPr>
                <w:b/>
              </w:rPr>
              <w:t>Complex Service:</w:t>
            </w:r>
          </w:p>
        </w:tc>
        <w:tc>
          <w:tcPr>
            <w:tcW w:w="4712" w:type="dxa"/>
          </w:tcPr>
          <w:p w14:paraId="676B72E3" w14:textId="77777777" w:rsidR="00F62F75" w:rsidRDefault="007124B1">
            <w:pPr>
              <w:pStyle w:val="BodyText"/>
              <w:spacing w:before="100" w:after="100"/>
            </w:pPr>
            <w:r>
              <w:rPr>
                <w:b/>
                <w:u w:val="single"/>
              </w:rPr>
              <w:t>Up to 12 working days</w:t>
            </w:r>
            <w:r>
              <w:t xml:space="preserve"> from the date that the completed and </w:t>
            </w:r>
            <w:proofErr w:type="spellStart"/>
            <w:r>
              <w:t>authorised</w:t>
            </w:r>
            <w:proofErr w:type="spellEnd"/>
            <w:r>
              <w:t xml:space="preserve"> service re-design details are received by Optus. These changes may be either a change to an existing Complex Service or a change to an existing Simple Service, which will result in a Complex Service configuration.</w:t>
            </w:r>
          </w:p>
          <w:p w14:paraId="20236827" w14:textId="77777777" w:rsidR="00F62F75" w:rsidRDefault="007124B1">
            <w:pPr>
              <w:pStyle w:val="BodyText"/>
              <w:spacing w:before="100" w:after="100"/>
            </w:pPr>
            <w:r>
              <w:t>The timeframes associated with a specific Complex Service change request will vary from the above target depending on the complexity of the change requested.</w:t>
            </w:r>
          </w:p>
        </w:tc>
      </w:tr>
      <w:tr w:rsidR="00F62F75" w14:paraId="05837274" w14:textId="77777777">
        <w:trPr>
          <w:cantSplit/>
          <w:trHeight w:val="20"/>
        </w:trPr>
        <w:tc>
          <w:tcPr>
            <w:tcW w:w="4040" w:type="dxa"/>
          </w:tcPr>
          <w:p w14:paraId="2C742BF2" w14:textId="77777777" w:rsidR="00F62F75" w:rsidRDefault="007124B1">
            <w:pPr>
              <w:pStyle w:val="BodyText"/>
              <w:spacing w:before="100" w:after="100"/>
              <w:rPr>
                <w:b/>
              </w:rPr>
            </w:pPr>
            <w:r>
              <w:rPr>
                <w:b/>
              </w:rPr>
              <w:t>Very Complex Service:</w:t>
            </w:r>
          </w:p>
        </w:tc>
        <w:tc>
          <w:tcPr>
            <w:tcW w:w="4712" w:type="dxa"/>
          </w:tcPr>
          <w:p w14:paraId="7FC6B7BB" w14:textId="77777777" w:rsidR="00F62F75" w:rsidRDefault="007124B1">
            <w:pPr>
              <w:pStyle w:val="BodyText"/>
              <w:spacing w:before="100" w:after="100"/>
            </w:pPr>
            <w:r>
              <w:t>To be advised by Optus.</w:t>
            </w:r>
          </w:p>
        </w:tc>
      </w:tr>
    </w:tbl>
    <w:p w14:paraId="1ECA86D0" w14:textId="77777777" w:rsidR="00F62F75" w:rsidRDefault="00F62F75">
      <w:pPr>
        <w:pStyle w:val="BodyText"/>
      </w:pPr>
    </w:p>
    <w:sectPr w:rsidR="00F62F75">
      <w:pgSz w:w="11900" w:h="16840"/>
      <w:pgMar w:top="851" w:right="851" w:bottom="851" w:left="851"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C4CF2" w14:textId="77777777" w:rsidR="004C6734" w:rsidRDefault="004C6734">
      <w:r>
        <w:separator/>
      </w:r>
    </w:p>
  </w:endnote>
  <w:endnote w:type="continuationSeparator" w:id="0">
    <w:p w14:paraId="1B0ECD8B" w14:textId="77777777" w:rsidR="004C6734" w:rsidRDefault="004C6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FS Optus Medium">
    <w:altName w:val="Times New Roman"/>
    <w:charset w:val="00"/>
    <w:family w:val="auto"/>
    <w:pitch w:val="variable"/>
    <w:sig w:usb0="00000001" w:usb1="5000A06A" w:usb2="00000000" w:usb3="00000000" w:csb0="0000009B"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Frutiger 45 Light">
    <w:altName w:val="Times"/>
    <w:panose1 w:val="00000000000000000000"/>
    <w:charset w:val="00"/>
    <w:family w:val="swiss"/>
    <w:notTrueType/>
    <w:pitch w:val="variable"/>
    <w:sig w:usb0="00000003" w:usb1="00000000" w:usb2="00000000" w:usb3="00000000" w:csb0="00000001"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9A54D" w14:textId="77777777" w:rsidR="00C65C57" w:rsidRDefault="00C65C57">
    <w:pPr>
      <w:pStyle w:val="Footer"/>
    </w:pPr>
  </w:p>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C65C57" w14:paraId="7025C9BE" w14:textId="77777777">
      <w:trPr>
        <w:jc w:val="center"/>
      </w:trPr>
      <w:tc>
        <w:tcPr>
          <w:tcW w:w="4536" w:type="dxa"/>
          <w:shd w:val="clear" w:color="auto" w:fill="auto"/>
        </w:tcPr>
        <w:p w14:paraId="7777570E" w14:textId="77777777" w:rsidR="00C65C57" w:rsidRDefault="00C65C57">
          <w:pPr>
            <w:pStyle w:val="Footer"/>
            <w:rPr>
              <w:rFonts w:cs="Arial"/>
              <w:sz w:val="16"/>
              <w:szCs w:val="16"/>
            </w:rPr>
          </w:pPr>
          <w:r>
            <w:rPr>
              <w:sz w:val="16"/>
            </w:rPr>
            <w:t>Service Description - Optus SMB Inbound Voice Services (SFOA)</w:t>
          </w:r>
        </w:p>
      </w:tc>
      <w:tc>
        <w:tcPr>
          <w:tcW w:w="1134" w:type="dxa"/>
          <w:shd w:val="clear" w:color="auto" w:fill="auto"/>
        </w:tcPr>
        <w:p w14:paraId="3853BD5B" w14:textId="77777777" w:rsidR="00C65C57" w:rsidRDefault="00C65C57">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324B16">
            <w:rPr>
              <w:rStyle w:val="PageNumber"/>
              <w:rFonts w:ascii="Arial" w:hAnsi="Arial" w:cs="Arial"/>
              <w:noProof/>
              <w:sz w:val="16"/>
              <w:szCs w:val="16"/>
            </w:rPr>
            <w:t>1</w:t>
          </w:r>
          <w:r>
            <w:rPr>
              <w:rStyle w:val="PageNumber"/>
              <w:rFonts w:ascii="Arial" w:hAnsi="Arial" w:cs="Arial"/>
              <w:sz w:val="16"/>
              <w:szCs w:val="16"/>
            </w:rPr>
            <w:fldChar w:fldCharType="end"/>
          </w:r>
        </w:p>
      </w:tc>
      <w:tc>
        <w:tcPr>
          <w:tcW w:w="4528" w:type="dxa"/>
          <w:shd w:val="clear" w:color="auto" w:fill="auto"/>
        </w:tcPr>
        <w:p w14:paraId="7F941CE7" w14:textId="0F0D3D98" w:rsidR="00C65C57" w:rsidRDefault="00C65C57">
          <w:pPr>
            <w:pStyle w:val="Footer"/>
            <w:jc w:val="right"/>
            <w:rPr>
              <w:rFonts w:cs="Arial"/>
              <w:sz w:val="16"/>
              <w:szCs w:val="16"/>
            </w:rPr>
          </w:pPr>
        </w:p>
      </w:tc>
    </w:tr>
  </w:tbl>
  <w:p w14:paraId="74B979BA" w14:textId="77777777" w:rsidR="00C65C57" w:rsidRDefault="00C65C57">
    <w:pPr>
      <w:pStyle w:val="Footer"/>
      <w:rPr>
        <w:rFonts w:ascii="Arial Narrow" w:hAnsi="Arial Narrow"/>
        <w:color w:val="808080"/>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E6CCB" w14:textId="77777777" w:rsidR="00C65C57" w:rsidRDefault="00C65C57">
    <w:pPr>
      <w:pStyle w:val="Footer"/>
    </w:pPr>
  </w:p>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C65C57" w14:paraId="0C8F3771" w14:textId="77777777">
      <w:trPr>
        <w:jc w:val="center"/>
      </w:trPr>
      <w:tc>
        <w:tcPr>
          <w:tcW w:w="4536" w:type="dxa"/>
          <w:shd w:val="clear" w:color="auto" w:fill="auto"/>
        </w:tcPr>
        <w:p w14:paraId="2C3053BB" w14:textId="77777777" w:rsidR="00C65C57" w:rsidRDefault="00C65C57">
          <w:pPr>
            <w:pStyle w:val="Footer"/>
            <w:rPr>
              <w:rFonts w:cs="Arial"/>
              <w:sz w:val="16"/>
              <w:szCs w:val="16"/>
            </w:rPr>
          </w:pPr>
          <w:r>
            <w:rPr>
              <w:sz w:val="16"/>
            </w:rPr>
            <w:t>Service Description - Optus SMB Inbound Voice Services (SFOA)</w:t>
          </w:r>
        </w:p>
      </w:tc>
      <w:tc>
        <w:tcPr>
          <w:tcW w:w="1134" w:type="dxa"/>
          <w:shd w:val="clear" w:color="auto" w:fill="auto"/>
        </w:tcPr>
        <w:p w14:paraId="5508F84F" w14:textId="77777777" w:rsidR="00C65C57" w:rsidRDefault="00C65C57">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7D11ED">
            <w:rPr>
              <w:rStyle w:val="PageNumber"/>
              <w:rFonts w:ascii="Arial" w:hAnsi="Arial" w:cs="Arial"/>
              <w:noProof/>
              <w:sz w:val="16"/>
              <w:szCs w:val="16"/>
            </w:rPr>
            <w:t>1</w:t>
          </w:r>
          <w:r>
            <w:rPr>
              <w:rStyle w:val="PageNumber"/>
              <w:rFonts w:ascii="Arial" w:hAnsi="Arial" w:cs="Arial"/>
              <w:sz w:val="16"/>
              <w:szCs w:val="16"/>
            </w:rPr>
            <w:fldChar w:fldCharType="end"/>
          </w:r>
        </w:p>
      </w:tc>
      <w:tc>
        <w:tcPr>
          <w:tcW w:w="4528" w:type="dxa"/>
          <w:shd w:val="clear" w:color="auto" w:fill="auto"/>
        </w:tcPr>
        <w:p w14:paraId="542AE48F" w14:textId="77777777" w:rsidR="00C65C57" w:rsidRDefault="001F5B8A">
          <w:pPr>
            <w:pStyle w:val="Footer"/>
            <w:jc w:val="right"/>
            <w:rPr>
              <w:rFonts w:cs="Arial"/>
              <w:sz w:val="16"/>
              <w:szCs w:val="16"/>
            </w:rPr>
          </w:pPr>
          <w:r>
            <w:rPr>
              <w:sz w:val="16"/>
            </w:rPr>
            <w:t>18</w:t>
          </w:r>
          <w:r w:rsidR="00FC4605">
            <w:rPr>
              <w:sz w:val="16"/>
            </w:rPr>
            <w:t xml:space="preserve"> October 2016</w:t>
          </w:r>
        </w:p>
      </w:tc>
    </w:tr>
  </w:tbl>
  <w:p w14:paraId="6D4E9655" w14:textId="77777777" w:rsidR="00C65C57" w:rsidRDefault="00C65C57">
    <w:pPr>
      <w:pStyle w:val="Footer"/>
      <w:rPr>
        <w:rFonts w:ascii="Arial Narrow" w:hAnsi="Arial Narrow"/>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B20B9" w14:textId="77777777" w:rsidR="004C6734" w:rsidRDefault="004C6734">
      <w:r>
        <w:separator/>
      </w:r>
    </w:p>
  </w:footnote>
  <w:footnote w:type="continuationSeparator" w:id="0">
    <w:p w14:paraId="01E18753" w14:textId="77777777" w:rsidR="004C6734" w:rsidRDefault="004C67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CellMar>
        <w:left w:w="0" w:type="dxa"/>
        <w:right w:w="0" w:type="dxa"/>
      </w:tblCellMar>
      <w:tblLook w:val="04A0" w:firstRow="1" w:lastRow="0" w:firstColumn="1" w:lastColumn="0" w:noHBand="0" w:noVBand="1"/>
    </w:tblPr>
    <w:tblGrid>
      <w:gridCol w:w="10198"/>
    </w:tblGrid>
    <w:tr w:rsidR="00C65C57" w14:paraId="657013DF" w14:textId="77777777">
      <w:trPr>
        <w:trHeight w:hRule="exact" w:val="851"/>
        <w:jc w:val="center"/>
      </w:trPr>
      <w:tc>
        <w:tcPr>
          <w:tcW w:w="10206" w:type="dxa"/>
          <w:shd w:val="clear" w:color="auto" w:fill="auto"/>
          <w:vAlign w:val="bottom"/>
        </w:tcPr>
        <w:p w14:paraId="528C24E4" w14:textId="2919F5C1" w:rsidR="00C65C57" w:rsidRDefault="003741EC">
          <w:pPr>
            <w:pStyle w:val="Header"/>
            <w:jc w:val="center"/>
          </w:pPr>
          <w:r>
            <w:rPr>
              <w:noProof/>
            </w:rPr>
            <w:drawing>
              <wp:inline distT="0" distB="0" distL="0" distR="0" wp14:anchorId="66CF8BDC" wp14:editId="69F2F7D1">
                <wp:extent cx="6478270" cy="4400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8270" cy="440055"/>
                        </a:xfrm>
                        <a:prstGeom prst="rect">
                          <a:avLst/>
                        </a:prstGeom>
                        <a:noFill/>
                        <a:ln>
                          <a:noFill/>
                        </a:ln>
                      </pic:spPr>
                    </pic:pic>
                  </a:graphicData>
                </a:graphic>
              </wp:inline>
            </w:drawing>
          </w:r>
        </w:p>
      </w:tc>
    </w:tr>
  </w:tbl>
  <w:p w14:paraId="17B73213" w14:textId="77777777" w:rsidR="00C65C57" w:rsidRDefault="00C65C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CellMar>
        <w:left w:w="0" w:type="dxa"/>
        <w:right w:w="0" w:type="dxa"/>
      </w:tblCellMar>
      <w:tblLook w:val="04A0" w:firstRow="1" w:lastRow="0" w:firstColumn="1" w:lastColumn="0" w:noHBand="0" w:noVBand="1"/>
    </w:tblPr>
    <w:tblGrid>
      <w:gridCol w:w="10198"/>
    </w:tblGrid>
    <w:tr w:rsidR="00C65C57" w14:paraId="729E8053" w14:textId="77777777">
      <w:trPr>
        <w:trHeight w:hRule="exact" w:val="851"/>
        <w:jc w:val="center"/>
      </w:trPr>
      <w:tc>
        <w:tcPr>
          <w:tcW w:w="10206" w:type="dxa"/>
          <w:shd w:val="clear" w:color="auto" w:fill="auto"/>
          <w:vAlign w:val="bottom"/>
        </w:tcPr>
        <w:p w14:paraId="647188EB" w14:textId="2340994D" w:rsidR="00C65C57" w:rsidRDefault="003741EC">
          <w:pPr>
            <w:pStyle w:val="Header"/>
            <w:jc w:val="center"/>
          </w:pPr>
          <w:r w:rsidRPr="0099533E">
            <w:rPr>
              <w:noProof/>
            </w:rPr>
            <w:drawing>
              <wp:inline distT="0" distB="0" distL="0" distR="0" wp14:anchorId="43355375" wp14:editId="0FF77498">
                <wp:extent cx="6487160" cy="440055"/>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7160" cy="440055"/>
                        </a:xfrm>
                        <a:prstGeom prst="rect">
                          <a:avLst/>
                        </a:prstGeom>
                        <a:noFill/>
                        <a:ln>
                          <a:noFill/>
                        </a:ln>
                      </pic:spPr>
                    </pic:pic>
                  </a:graphicData>
                </a:graphic>
              </wp:inline>
            </w:drawing>
          </w:r>
        </w:p>
      </w:tc>
    </w:tr>
  </w:tbl>
  <w:p w14:paraId="45ADF201" w14:textId="77777777" w:rsidR="00C65C57" w:rsidRDefault="00C65C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ook w:val="04A0" w:firstRow="1" w:lastRow="0" w:firstColumn="1" w:lastColumn="0" w:noHBand="0" w:noVBand="1"/>
    </w:tblPr>
    <w:tblGrid>
      <w:gridCol w:w="10198"/>
    </w:tblGrid>
    <w:tr w:rsidR="00C65C57" w14:paraId="51747396" w14:textId="77777777">
      <w:trPr>
        <w:trHeight w:hRule="exact" w:val="851"/>
        <w:jc w:val="center"/>
      </w:trPr>
      <w:tc>
        <w:tcPr>
          <w:tcW w:w="10206" w:type="dxa"/>
          <w:shd w:val="clear" w:color="auto" w:fill="auto"/>
          <w:vAlign w:val="bottom"/>
        </w:tcPr>
        <w:p w14:paraId="032C3185" w14:textId="46380F48" w:rsidR="00C65C57" w:rsidRDefault="003741EC">
          <w:pPr>
            <w:pStyle w:val="Header"/>
          </w:pPr>
          <w:r>
            <w:rPr>
              <w:noProof/>
            </w:rPr>
            <w:drawing>
              <wp:inline distT="0" distB="0" distL="0" distR="0" wp14:anchorId="6FCF95DA" wp14:editId="414D1C00">
                <wp:extent cx="6478270" cy="4400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8270" cy="440055"/>
                        </a:xfrm>
                        <a:prstGeom prst="rect">
                          <a:avLst/>
                        </a:prstGeom>
                        <a:noFill/>
                        <a:ln>
                          <a:noFill/>
                        </a:ln>
                      </pic:spPr>
                    </pic:pic>
                  </a:graphicData>
                </a:graphic>
              </wp:inline>
            </w:drawing>
          </w:r>
        </w:p>
      </w:tc>
    </w:tr>
  </w:tbl>
  <w:p w14:paraId="7B832B24" w14:textId="77777777" w:rsidR="00C65C57" w:rsidRDefault="00C65C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2534"/>
    <w:multiLevelType w:val="hybridMultilevel"/>
    <w:tmpl w:val="0CA8CB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745ABF"/>
    <w:multiLevelType w:val="hybridMultilevel"/>
    <w:tmpl w:val="A08CAE5E"/>
    <w:lvl w:ilvl="0" w:tplc="268E9444">
      <w:start w:val="1"/>
      <w:numFmt w:val="lowerLetter"/>
      <w:lvlText w:val="(%1)"/>
      <w:lvlJc w:val="left"/>
      <w:pPr>
        <w:ind w:left="706" w:hanging="70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C643EA"/>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19012E"/>
    <w:multiLevelType w:val="hybridMultilevel"/>
    <w:tmpl w:val="C7A6C3B2"/>
    <w:lvl w:ilvl="0" w:tplc="645ECFB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9509BA"/>
    <w:multiLevelType w:val="hybridMultilevel"/>
    <w:tmpl w:val="B2529D68"/>
    <w:lvl w:ilvl="0" w:tplc="D054E2AE">
      <w:start w:val="1"/>
      <w:numFmt w:val="lowerLetter"/>
      <w:lvlText w:val="(%1)"/>
      <w:lvlJc w:val="left"/>
      <w:pPr>
        <w:tabs>
          <w:tab w:val="num" w:pos="1411"/>
        </w:tabs>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B309C3"/>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17718A"/>
    <w:multiLevelType w:val="hybridMultilevel"/>
    <w:tmpl w:val="065A0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C91DBE"/>
    <w:multiLevelType w:val="hybridMultilevel"/>
    <w:tmpl w:val="44D062D4"/>
    <w:lvl w:ilvl="0" w:tplc="43FC9518">
      <w:start w:val="1"/>
      <w:numFmt w:val="lowerLetter"/>
      <w:lvlText w:val="(%1)"/>
      <w:lvlJc w:val="left"/>
      <w:pPr>
        <w:tabs>
          <w:tab w:val="num" w:pos="706"/>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192C0E"/>
    <w:multiLevelType w:val="multilevel"/>
    <w:tmpl w:val="2160AAE4"/>
    <w:name w:val="HeadingStyles||Heading|3|3|0|1|0|32||1|0|32||1|0|32||1|0|32||1|0|33||1|0|32||1|0|32||1|0|32||1|0|32||"/>
    <w:lvl w:ilvl="0">
      <w:start w:val="1"/>
      <w:numFmt w:val="none"/>
      <w:pStyle w:val="Heading1"/>
      <w:suff w:val="nothing"/>
      <w:lvlText w:val="%1"/>
      <w:lvlJc w:val="left"/>
      <w:pPr>
        <w:ind w:left="0" w:firstLine="0"/>
      </w:pPr>
      <w:rPr>
        <w:rFonts w:ascii="Arial" w:hAnsi="Arial" w:hint="default"/>
        <w:b w:val="0"/>
        <w:i w:val="0"/>
        <w:sz w:val="72"/>
      </w:rPr>
    </w:lvl>
    <w:lvl w:ilvl="1">
      <w:start w:val="1"/>
      <w:numFmt w:val="none"/>
      <w:lvlRestart w:val="0"/>
      <w:pStyle w:val="Heading2"/>
      <w:suff w:val="nothing"/>
      <w:lvlText w:val="%2"/>
      <w:lvlJc w:val="left"/>
      <w:pPr>
        <w:ind w:left="0" w:firstLine="0"/>
      </w:pPr>
      <w:rPr>
        <w:rFonts w:ascii="Arial" w:hAnsi="Arial" w:hint="default"/>
        <w:b w:val="0"/>
        <w:i w:val="0"/>
        <w:sz w:val="48"/>
      </w:rPr>
    </w:lvl>
    <w:lvl w:ilvl="2">
      <w:start w:val="1"/>
      <w:numFmt w:val="none"/>
      <w:lvlRestart w:val="0"/>
      <w:pStyle w:val="Heading3"/>
      <w:suff w:val="nothing"/>
      <w:lvlText w:val="%3"/>
      <w:lvlJc w:val="left"/>
      <w:pPr>
        <w:ind w:left="0" w:firstLine="0"/>
      </w:pPr>
      <w:rPr>
        <w:rFonts w:ascii="Arial" w:hAnsi="Arial" w:hint="default"/>
        <w:b w:val="0"/>
        <w:i w:val="0"/>
        <w:sz w:val="40"/>
      </w:rPr>
    </w:lvl>
    <w:lvl w:ilvl="3">
      <w:start w:val="1"/>
      <w:numFmt w:val="decimal"/>
      <w:pStyle w:val="Heading4"/>
      <w:lvlText w:val="%4."/>
      <w:lvlJc w:val="left"/>
      <w:pPr>
        <w:tabs>
          <w:tab w:val="num" w:pos="720"/>
        </w:tabs>
        <w:ind w:left="0" w:firstLine="0"/>
      </w:pPr>
      <w:rPr>
        <w:rFonts w:ascii="Arial" w:hAnsi="Arial" w:hint="default"/>
        <w:sz w:val="32"/>
      </w:rPr>
    </w:lvl>
    <w:lvl w:ilvl="4">
      <w:start w:val="1"/>
      <w:numFmt w:val="none"/>
      <w:lvlRestart w:val="0"/>
      <w:lvlText w:val=""/>
      <w:lvlJc w:val="left"/>
      <w:pPr>
        <w:ind w:left="0" w:firstLine="0"/>
      </w:pPr>
      <w:rPr>
        <w:rFonts w:ascii="Arial" w:hAnsi="Arial" w:hint="default"/>
        <w:b/>
        <w:i w:val="0"/>
        <w:sz w:val="24"/>
      </w:rPr>
    </w:lvl>
    <w:lvl w:ilvl="5">
      <w:start w:val="1"/>
      <w:numFmt w:val="decimal"/>
      <w:lvlRestart w:val="4"/>
      <w:pStyle w:val="Heading6"/>
      <w:isLgl/>
      <w:lvlText w:val="%4.%6"/>
      <w:lvlJc w:val="left"/>
      <w:pPr>
        <w:tabs>
          <w:tab w:val="num" w:pos="720"/>
        </w:tabs>
        <w:ind w:left="0" w:firstLine="0"/>
      </w:pPr>
      <w:rPr>
        <w:rFonts w:ascii="Arial" w:hAnsi="Arial" w:hint="default"/>
        <w:b w:val="0"/>
        <w:i w:val="0"/>
        <w:sz w:val="20"/>
      </w:rPr>
    </w:lvl>
    <w:lvl w:ilvl="6">
      <w:start w:val="1"/>
      <w:numFmt w:val="lowerLetter"/>
      <w:pStyle w:val="Heading7"/>
      <w:lvlText w:val="(%7)"/>
      <w:lvlJc w:val="left"/>
      <w:pPr>
        <w:ind w:left="1440" w:hanging="720"/>
      </w:pPr>
      <w:rPr>
        <w:rFonts w:ascii="Arial" w:hAnsi="Arial" w:hint="default"/>
        <w:b w:val="0"/>
        <w:i w:val="0"/>
        <w:sz w:val="20"/>
      </w:rPr>
    </w:lvl>
    <w:lvl w:ilvl="7">
      <w:start w:val="1"/>
      <w:numFmt w:val="lowerRoman"/>
      <w:pStyle w:val="Heading8"/>
      <w:lvlText w:val="(%8)"/>
      <w:lvlJc w:val="left"/>
      <w:pPr>
        <w:ind w:left="2160" w:hanging="720"/>
      </w:pPr>
      <w:rPr>
        <w:rFonts w:hint="default"/>
      </w:rPr>
    </w:lvl>
    <w:lvl w:ilvl="8">
      <w:start w:val="1"/>
      <w:numFmt w:val="upperLetter"/>
      <w:pStyle w:val="Heading9"/>
      <w:lvlText w:val="(%9)"/>
      <w:lvlJc w:val="left"/>
      <w:pPr>
        <w:ind w:left="2880" w:hanging="720"/>
      </w:pPr>
      <w:rPr>
        <w:rFonts w:ascii="Arial" w:hAnsi="Arial" w:hint="default"/>
        <w:b w:val="0"/>
        <w:i w:val="0"/>
        <w:sz w:val="20"/>
      </w:rPr>
    </w:lvl>
  </w:abstractNum>
  <w:abstractNum w:abstractNumId="9" w15:restartNumberingAfterBreak="0">
    <w:nsid w:val="07BE341C"/>
    <w:multiLevelType w:val="hybridMultilevel"/>
    <w:tmpl w:val="46941338"/>
    <w:lvl w:ilvl="0" w:tplc="A288D4AC">
      <w:start w:val="1"/>
      <w:numFmt w:val="lowerLetter"/>
      <w:lvlText w:val="(%1)"/>
      <w:lvlJc w:val="left"/>
      <w:pPr>
        <w:ind w:left="706" w:hanging="706"/>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61195C"/>
    <w:multiLevelType w:val="hybridMultilevel"/>
    <w:tmpl w:val="9384B128"/>
    <w:lvl w:ilvl="0" w:tplc="E85A8B26">
      <w:start w:val="1"/>
      <w:numFmt w:val="lowerLetter"/>
      <w:lvlText w:val="(%1)"/>
      <w:lvlJc w:val="left"/>
      <w:pPr>
        <w:ind w:left="706" w:hanging="70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96C1985"/>
    <w:multiLevelType w:val="multilevel"/>
    <w:tmpl w:val="772A2B72"/>
    <w:styleLink w:val="BMSchedules"/>
    <w:lvl w:ilvl="0">
      <w:start w:val="1"/>
      <w:numFmt w:val="none"/>
      <w:lvlRestart w:val="0"/>
      <w:pStyle w:val="SchH1"/>
      <w:suff w:val="nothing"/>
      <w:lvlText w:val="%1"/>
      <w:lvlJc w:val="left"/>
      <w:pPr>
        <w:ind w:left="0" w:firstLine="0"/>
      </w:pPr>
      <w:rPr>
        <w:rFonts w:hint="default"/>
      </w:rPr>
    </w:lvl>
    <w:lvl w:ilvl="1">
      <w:start w:val="1"/>
      <w:numFmt w:val="decimal"/>
      <w:pStyle w:val="SchH2"/>
      <w:lvlText w:val="%1%2."/>
      <w:lvlJc w:val="left"/>
      <w:pPr>
        <w:tabs>
          <w:tab w:val="num" w:pos="709"/>
        </w:tabs>
        <w:ind w:left="709" w:hanging="709"/>
      </w:pPr>
      <w:rPr>
        <w:rFonts w:hint="default"/>
      </w:rPr>
    </w:lvl>
    <w:lvl w:ilvl="2">
      <w:start w:val="1"/>
      <w:numFmt w:val="decimal"/>
      <w:pStyle w:val="SchH3"/>
      <w:lvlText w:val="%2.%3"/>
      <w:lvlJc w:val="left"/>
      <w:pPr>
        <w:tabs>
          <w:tab w:val="num" w:pos="709"/>
        </w:tabs>
        <w:ind w:left="709" w:hanging="709"/>
      </w:pPr>
      <w:rPr>
        <w:rFonts w:hint="default"/>
      </w:rPr>
    </w:lvl>
    <w:lvl w:ilvl="3">
      <w:start w:val="1"/>
      <w:numFmt w:val="lowerLetter"/>
      <w:pStyle w:val="SchH4"/>
      <w:lvlText w:val="(%4)"/>
      <w:lvlJc w:val="left"/>
      <w:pPr>
        <w:tabs>
          <w:tab w:val="num" w:pos="1418"/>
        </w:tabs>
        <w:ind w:left="1418" w:hanging="709"/>
      </w:pPr>
      <w:rPr>
        <w:rFonts w:hint="default"/>
      </w:rPr>
    </w:lvl>
    <w:lvl w:ilvl="4">
      <w:start w:val="1"/>
      <w:numFmt w:val="lowerRoman"/>
      <w:pStyle w:val="SchH5"/>
      <w:lvlText w:val="(%5)"/>
      <w:lvlJc w:val="left"/>
      <w:pPr>
        <w:tabs>
          <w:tab w:val="num" w:pos="2126"/>
        </w:tabs>
        <w:ind w:left="2126" w:hanging="708"/>
      </w:pPr>
      <w:rPr>
        <w:rFonts w:hint="default"/>
      </w:rPr>
    </w:lvl>
    <w:lvl w:ilvl="5">
      <w:start w:val="1"/>
      <w:numFmt w:val="upperLetter"/>
      <w:pStyle w:val="SchH6"/>
      <w:lvlText w:val="(%6)"/>
      <w:lvlJc w:val="left"/>
      <w:pPr>
        <w:tabs>
          <w:tab w:val="num" w:pos="2835"/>
        </w:tabs>
        <w:ind w:left="2835" w:hanging="709"/>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2" w15:restartNumberingAfterBreak="0">
    <w:nsid w:val="09C740F5"/>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DD1679"/>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4F69E1"/>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7409FC"/>
    <w:multiLevelType w:val="hybridMultilevel"/>
    <w:tmpl w:val="669E4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0F23778"/>
    <w:multiLevelType w:val="hybridMultilevel"/>
    <w:tmpl w:val="83140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12C07C7"/>
    <w:multiLevelType w:val="hybridMultilevel"/>
    <w:tmpl w:val="DDCA192E"/>
    <w:lvl w:ilvl="0" w:tplc="7F72AC62">
      <w:start w:val="1"/>
      <w:numFmt w:val="lowerLetter"/>
      <w:lvlText w:val="(%1)"/>
      <w:lvlJc w:val="left"/>
      <w:pPr>
        <w:ind w:left="706" w:hanging="70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1D53F17"/>
    <w:multiLevelType w:val="hybridMultilevel"/>
    <w:tmpl w:val="40A0AF22"/>
    <w:lvl w:ilvl="0" w:tplc="AE58D9E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1FB7E70"/>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2057221"/>
    <w:multiLevelType w:val="hybridMultilevel"/>
    <w:tmpl w:val="A08CAE5E"/>
    <w:lvl w:ilvl="0" w:tplc="268E9444">
      <w:start w:val="1"/>
      <w:numFmt w:val="lowerLetter"/>
      <w:lvlText w:val="(%1)"/>
      <w:lvlJc w:val="left"/>
      <w:pPr>
        <w:ind w:left="706" w:hanging="70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037D54"/>
    <w:multiLevelType w:val="hybridMultilevel"/>
    <w:tmpl w:val="46941338"/>
    <w:lvl w:ilvl="0" w:tplc="A288D4AC">
      <w:start w:val="1"/>
      <w:numFmt w:val="lowerLetter"/>
      <w:lvlText w:val="(%1)"/>
      <w:lvlJc w:val="left"/>
      <w:pPr>
        <w:ind w:left="706" w:hanging="706"/>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51A2A9C"/>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5B60B9B"/>
    <w:multiLevelType w:val="hybridMultilevel"/>
    <w:tmpl w:val="40A0AF22"/>
    <w:lvl w:ilvl="0" w:tplc="AE58D9E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66855B8"/>
    <w:multiLevelType w:val="hybridMultilevel"/>
    <w:tmpl w:val="46941338"/>
    <w:lvl w:ilvl="0" w:tplc="A288D4AC">
      <w:start w:val="1"/>
      <w:numFmt w:val="lowerLetter"/>
      <w:lvlText w:val="(%1)"/>
      <w:lvlJc w:val="left"/>
      <w:pPr>
        <w:ind w:left="706" w:hanging="706"/>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71C399F"/>
    <w:multiLevelType w:val="hybridMultilevel"/>
    <w:tmpl w:val="8A767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9795D72"/>
    <w:multiLevelType w:val="hybridMultilevel"/>
    <w:tmpl w:val="C628A9D2"/>
    <w:lvl w:ilvl="0" w:tplc="6150BB7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9EE7962"/>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BA70FFB"/>
    <w:multiLevelType w:val="hybridMultilevel"/>
    <w:tmpl w:val="5AE46ED4"/>
    <w:lvl w:ilvl="0" w:tplc="64CC5174">
      <w:start w:val="1"/>
      <w:numFmt w:val="upperLetter"/>
      <w:lvlText w:val="%1."/>
      <w:lvlJc w:val="left"/>
      <w:pPr>
        <w:tabs>
          <w:tab w:val="num" w:pos="2117"/>
        </w:tabs>
        <w:ind w:left="2117" w:hanging="70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D062822"/>
    <w:multiLevelType w:val="hybridMultilevel"/>
    <w:tmpl w:val="46941338"/>
    <w:lvl w:ilvl="0" w:tplc="A288D4AC">
      <w:start w:val="1"/>
      <w:numFmt w:val="lowerLetter"/>
      <w:lvlText w:val="(%1)"/>
      <w:lvlJc w:val="left"/>
      <w:pPr>
        <w:ind w:left="706" w:hanging="706"/>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D9C2D60"/>
    <w:multiLevelType w:val="hybridMultilevel"/>
    <w:tmpl w:val="E206C692"/>
    <w:lvl w:ilvl="0" w:tplc="002AA9B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FA94AA5"/>
    <w:multiLevelType w:val="hybridMultilevel"/>
    <w:tmpl w:val="E6D0750C"/>
    <w:lvl w:ilvl="0" w:tplc="8C3EC5B2">
      <w:start w:val="1"/>
      <w:numFmt w:val="bullet"/>
      <w:lvlText w:val=""/>
      <w:lvlJc w:val="left"/>
      <w:pPr>
        <w:tabs>
          <w:tab w:val="num" w:pos="2117"/>
        </w:tabs>
        <w:ind w:left="2117" w:hanging="70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FAF2535"/>
    <w:multiLevelType w:val="hybridMultilevel"/>
    <w:tmpl w:val="2DE07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09521F5"/>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1806132"/>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1BE28D7"/>
    <w:multiLevelType w:val="hybridMultilevel"/>
    <w:tmpl w:val="F3B6362C"/>
    <w:lvl w:ilvl="0" w:tplc="B206003A">
      <w:start w:val="1"/>
      <w:numFmt w:val="upperLetter"/>
      <w:pStyle w:val="Recital"/>
      <w:lvlText w:val="%1"/>
      <w:lvlJc w:val="left"/>
      <w:pPr>
        <w:tabs>
          <w:tab w:val="num" w:pos="709"/>
        </w:tabs>
        <w:ind w:left="709" w:hanging="70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6" w15:restartNumberingAfterBreak="0">
    <w:nsid w:val="22DD3598"/>
    <w:multiLevelType w:val="hybridMultilevel"/>
    <w:tmpl w:val="CCA69CA0"/>
    <w:lvl w:ilvl="0" w:tplc="6150BB7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32F6D37"/>
    <w:multiLevelType w:val="hybridMultilevel"/>
    <w:tmpl w:val="718205C4"/>
    <w:lvl w:ilvl="0" w:tplc="645ECFB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65078DC"/>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8A155C2"/>
    <w:multiLevelType w:val="hybridMultilevel"/>
    <w:tmpl w:val="0BA646FA"/>
    <w:lvl w:ilvl="0" w:tplc="64C20566">
      <w:start w:val="1"/>
      <w:numFmt w:val="lowerRoman"/>
      <w:lvlText w:val="(%1)"/>
      <w:lvlJc w:val="left"/>
      <w:pPr>
        <w:ind w:left="1411" w:hanging="705"/>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AA94D30"/>
    <w:multiLevelType w:val="hybridMultilevel"/>
    <w:tmpl w:val="0598F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BB861B8"/>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F1C7A27"/>
    <w:multiLevelType w:val="hybridMultilevel"/>
    <w:tmpl w:val="8D58CC42"/>
    <w:lvl w:ilvl="0" w:tplc="8A3E0752">
      <w:start w:val="1"/>
      <w:numFmt w:val="bullet"/>
      <w:pStyle w:val="Bullet2"/>
      <w:lvlText w:val=""/>
      <w:lvlJc w:val="left"/>
      <w:pPr>
        <w:tabs>
          <w:tab w:val="num" w:pos="357"/>
        </w:tabs>
        <w:ind w:left="35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F451C4C"/>
    <w:multiLevelType w:val="multilevel"/>
    <w:tmpl w:val="6DE2DBE6"/>
    <w:styleLink w:val="BMHeadings"/>
    <w:lvl w:ilvl="0">
      <w:start w:val="1"/>
      <w:numFmt w:val="none"/>
      <w:suff w:val="nothing"/>
      <w:lvlText w:val=""/>
      <w:lvlJc w:val="left"/>
      <w:pPr>
        <w:ind w:left="0" w:firstLine="0"/>
      </w:pPr>
      <w:rPr>
        <w:rFonts w:hint="default"/>
      </w:rPr>
    </w:lvl>
    <w:lvl w:ilvl="1">
      <w:start w:val="1"/>
      <w:numFmt w:val="decimal"/>
      <w:lvlText w:val="%2."/>
      <w:lvlJc w:val="left"/>
      <w:pPr>
        <w:tabs>
          <w:tab w:val="num" w:pos="709"/>
        </w:tabs>
        <w:ind w:left="709" w:hanging="709"/>
      </w:pPr>
      <w:rPr>
        <w:rFonts w:hint="default"/>
      </w:rPr>
    </w:lvl>
    <w:lvl w:ilvl="2">
      <w:start w:val="1"/>
      <w:numFmt w:val="decimal"/>
      <w:lvlText w:val="%2.%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4" w15:restartNumberingAfterBreak="0">
    <w:nsid w:val="30EC0738"/>
    <w:multiLevelType w:val="hybridMultilevel"/>
    <w:tmpl w:val="27403906"/>
    <w:lvl w:ilvl="0" w:tplc="002AA9B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148516D"/>
    <w:multiLevelType w:val="hybridMultilevel"/>
    <w:tmpl w:val="46941338"/>
    <w:lvl w:ilvl="0" w:tplc="A288D4AC">
      <w:start w:val="1"/>
      <w:numFmt w:val="lowerLetter"/>
      <w:lvlText w:val="(%1)"/>
      <w:lvlJc w:val="left"/>
      <w:pPr>
        <w:ind w:left="706" w:hanging="706"/>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4067A13"/>
    <w:multiLevelType w:val="hybridMultilevel"/>
    <w:tmpl w:val="624C7CFC"/>
    <w:lvl w:ilvl="0" w:tplc="0ECAA638">
      <w:start w:val="1"/>
      <w:numFmt w:val="lowerLetter"/>
      <w:lvlText w:val="(%1)"/>
      <w:lvlJc w:val="left"/>
      <w:pPr>
        <w:tabs>
          <w:tab w:val="num" w:pos="706"/>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55F2BE7"/>
    <w:multiLevelType w:val="hybridMultilevel"/>
    <w:tmpl w:val="E3BC559C"/>
    <w:lvl w:ilvl="0" w:tplc="55B2EA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66E6121"/>
    <w:multiLevelType w:val="hybridMultilevel"/>
    <w:tmpl w:val="F0164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6FF1630"/>
    <w:multiLevelType w:val="hybridMultilevel"/>
    <w:tmpl w:val="E1F06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8777D4B"/>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88F0E38"/>
    <w:multiLevelType w:val="hybridMultilevel"/>
    <w:tmpl w:val="38301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92867F9"/>
    <w:multiLevelType w:val="hybridMultilevel"/>
    <w:tmpl w:val="130611BC"/>
    <w:lvl w:ilvl="0" w:tplc="55B2EA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9287F82"/>
    <w:multiLevelType w:val="hybridMultilevel"/>
    <w:tmpl w:val="03B233CC"/>
    <w:lvl w:ilvl="0" w:tplc="7132F360">
      <w:start w:val="1"/>
      <w:numFmt w:val="bullet"/>
      <w:lvlText w:val=""/>
      <w:lvlJc w:val="left"/>
      <w:pPr>
        <w:tabs>
          <w:tab w:val="num" w:pos="1410"/>
        </w:tabs>
        <w:ind w:left="0" w:firstLine="70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96A4F3A"/>
    <w:multiLevelType w:val="hybridMultilevel"/>
    <w:tmpl w:val="68CCE1B6"/>
    <w:lvl w:ilvl="0" w:tplc="FB4C291C">
      <w:start w:val="1"/>
      <w:numFmt w:val="lowerLetter"/>
      <w:lvlText w:val="(%1)"/>
      <w:lvlJc w:val="left"/>
      <w:pPr>
        <w:tabs>
          <w:tab w:val="num" w:pos="1411"/>
        </w:tabs>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9913905"/>
    <w:multiLevelType w:val="hybridMultilevel"/>
    <w:tmpl w:val="13223F38"/>
    <w:lvl w:ilvl="0" w:tplc="17324504">
      <w:start w:val="1"/>
      <w:numFmt w:val="lowerRoman"/>
      <w:lvlText w:val="(%1)"/>
      <w:lvlJc w:val="left"/>
      <w:pPr>
        <w:tabs>
          <w:tab w:val="num" w:pos="2117"/>
        </w:tabs>
        <w:ind w:left="2117" w:hanging="70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A0E6FE7"/>
    <w:multiLevelType w:val="hybridMultilevel"/>
    <w:tmpl w:val="46941338"/>
    <w:lvl w:ilvl="0" w:tplc="A288D4AC">
      <w:start w:val="1"/>
      <w:numFmt w:val="lowerLetter"/>
      <w:lvlText w:val="(%1)"/>
      <w:lvlJc w:val="left"/>
      <w:pPr>
        <w:ind w:left="706" w:hanging="706"/>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A9E7A99"/>
    <w:multiLevelType w:val="hybridMultilevel"/>
    <w:tmpl w:val="09A454CC"/>
    <w:lvl w:ilvl="0" w:tplc="0F3E339A">
      <w:start w:val="1"/>
      <w:numFmt w:val="bullet"/>
      <w:lvlText w:val=""/>
      <w:lvlJc w:val="left"/>
      <w:pPr>
        <w:tabs>
          <w:tab w:val="num" w:pos="1411"/>
        </w:tabs>
        <w:ind w:left="1411" w:hanging="705"/>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AC8531F"/>
    <w:multiLevelType w:val="hybridMultilevel"/>
    <w:tmpl w:val="909AF78E"/>
    <w:lvl w:ilvl="0" w:tplc="FE247128">
      <w:start w:val="1"/>
      <w:numFmt w:val="decimal"/>
      <w:lvlText w:val="4.%1"/>
      <w:lvlJc w:val="left"/>
      <w:pPr>
        <w:tabs>
          <w:tab w:val="num" w:pos="706"/>
        </w:tabs>
        <w:ind w:left="706" w:hanging="706"/>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C111377"/>
    <w:multiLevelType w:val="hybridMultilevel"/>
    <w:tmpl w:val="46941338"/>
    <w:lvl w:ilvl="0" w:tplc="A288D4AC">
      <w:start w:val="1"/>
      <w:numFmt w:val="lowerLetter"/>
      <w:lvlText w:val="(%1)"/>
      <w:lvlJc w:val="left"/>
      <w:pPr>
        <w:ind w:left="706" w:hanging="706"/>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CFC439E"/>
    <w:multiLevelType w:val="hybridMultilevel"/>
    <w:tmpl w:val="BECC29FC"/>
    <w:lvl w:ilvl="0" w:tplc="C8D899EE">
      <w:start w:val="1"/>
      <w:numFmt w:val="bullet"/>
      <w:lvlText w:val=""/>
      <w:lvlJc w:val="left"/>
      <w:pPr>
        <w:tabs>
          <w:tab w:val="num" w:pos="1411"/>
        </w:tabs>
        <w:ind w:left="1411" w:hanging="70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E741EBF"/>
    <w:multiLevelType w:val="hybridMultilevel"/>
    <w:tmpl w:val="0BA646FA"/>
    <w:lvl w:ilvl="0" w:tplc="64C20566">
      <w:start w:val="1"/>
      <w:numFmt w:val="lowerRoman"/>
      <w:lvlText w:val="(%1)"/>
      <w:lvlJc w:val="left"/>
      <w:pPr>
        <w:ind w:left="1411" w:hanging="705"/>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0122137"/>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0622118"/>
    <w:multiLevelType w:val="multilevel"/>
    <w:tmpl w:val="F492126A"/>
    <w:styleLink w:val="BMListNumbers"/>
    <w:lvl w:ilvl="0">
      <w:start w:val="1"/>
      <w:numFmt w:val="decimal"/>
      <w:pStyle w:val="ListNumber"/>
      <w:lvlText w:val="%1."/>
      <w:lvlJc w:val="left"/>
      <w:pPr>
        <w:tabs>
          <w:tab w:val="num" w:pos="709"/>
        </w:tabs>
        <w:ind w:left="709" w:hanging="709"/>
      </w:pPr>
      <w:rPr>
        <w:rFonts w:hint="default"/>
      </w:rPr>
    </w:lvl>
    <w:lvl w:ilvl="1">
      <w:start w:val="1"/>
      <w:numFmt w:val="lowerLetter"/>
      <w:lvlRestart w:val="0"/>
      <w:pStyle w:val="ListNumber2"/>
      <w:lvlText w:val="(%2)"/>
      <w:lvlJc w:val="left"/>
      <w:pPr>
        <w:tabs>
          <w:tab w:val="num" w:pos="1418"/>
        </w:tabs>
        <w:ind w:left="1418" w:hanging="709"/>
      </w:pPr>
      <w:rPr>
        <w:rFonts w:hint="default"/>
      </w:rPr>
    </w:lvl>
    <w:lvl w:ilvl="2">
      <w:start w:val="1"/>
      <w:numFmt w:val="lowerRoman"/>
      <w:lvlRestart w:val="0"/>
      <w:pStyle w:val="ListNumber3"/>
      <w:lvlText w:val="(%3)"/>
      <w:lvlJc w:val="left"/>
      <w:pPr>
        <w:tabs>
          <w:tab w:val="num" w:pos="2126"/>
        </w:tabs>
        <w:ind w:left="2126" w:hanging="708"/>
      </w:pPr>
      <w:rPr>
        <w:rFonts w:hint="default"/>
      </w:rPr>
    </w:lvl>
    <w:lvl w:ilvl="3">
      <w:start w:val="1"/>
      <w:numFmt w:val="upperLetter"/>
      <w:lvlRestart w:val="0"/>
      <w:pStyle w:val="ListNumber4"/>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64" w15:restartNumberingAfterBreak="0">
    <w:nsid w:val="41286882"/>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34E5813"/>
    <w:multiLevelType w:val="hybridMultilevel"/>
    <w:tmpl w:val="46941338"/>
    <w:lvl w:ilvl="0" w:tplc="A288D4AC">
      <w:start w:val="1"/>
      <w:numFmt w:val="lowerLetter"/>
      <w:lvlText w:val="(%1)"/>
      <w:lvlJc w:val="left"/>
      <w:pPr>
        <w:ind w:left="706" w:hanging="706"/>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4AD581D"/>
    <w:multiLevelType w:val="hybridMultilevel"/>
    <w:tmpl w:val="0702388E"/>
    <w:lvl w:ilvl="0" w:tplc="BCD6DA52">
      <w:start w:val="1"/>
      <w:numFmt w:val="decimal"/>
      <w:lvlText w:val="%1."/>
      <w:lvlJc w:val="left"/>
      <w:pPr>
        <w:tabs>
          <w:tab w:val="num" w:pos="706"/>
        </w:tabs>
        <w:ind w:left="0" w:firstLine="0"/>
      </w:pPr>
      <w:rPr>
        <w:rFonts w:ascii="Arial Bold" w:hAnsi="Arial Bold"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4E5554D"/>
    <w:multiLevelType w:val="multilevel"/>
    <w:tmpl w:val="5E8C9278"/>
    <w:lvl w:ilvl="0">
      <w:start w:val="1"/>
      <w:numFmt w:val="decimal"/>
      <w:pStyle w:val="MELegal1"/>
      <w:lvlText w:val="%1."/>
      <w:lvlJc w:val="left"/>
      <w:pPr>
        <w:tabs>
          <w:tab w:val="num" w:pos="720"/>
        </w:tabs>
        <w:ind w:left="720" w:hanging="720"/>
      </w:pPr>
      <w:rPr>
        <w:rFonts w:hint="default"/>
        <w:b/>
        <w:bCs/>
        <w:i w:val="0"/>
        <w:iCs w:val="0"/>
        <w:color w:val="auto"/>
      </w:rPr>
    </w:lvl>
    <w:lvl w:ilvl="1">
      <w:start w:val="1"/>
      <w:numFmt w:val="decimal"/>
      <w:pStyle w:val="MELegal2"/>
      <w:lvlText w:val="%1.%2"/>
      <w:lvlJc w:val="left"/>
      <w:pPr>
        <w:ind w:left="720" w:hanging="720"/>
      </w:pPr>
      <w:rPr>
        <w:rFonts w:hint="default"/>
        <w:b w:val="0"/>
        <w:bCs w:val="0"/>
        <w:i w:val="0"/>
        <w:iCs w:val="0"/>
      </w:rPr>
    </w:lvl>
    <w:lvl w:ilvl="2">
      <w:start w:val="1"/>
      <w:numFmt w:val="lowerLetter"/>
      <w:pStyle w:val="MELegal3"/>
      <w:lvlText w:val="(%3)"/>
      <w:lvlJc w:val="left"/>
      <w:pPr>
        <w:ind w:left="1440" w:hanging="720"/>
      </w:pPr>
      <w:rPr>
        <w:rFonts w:hint="default"/>
        <w:b w:val="0"/>
        <w:bCs w:val="0"/>
        <w:i w:val="0"/>
        <w:iCs w:val="0"/>
        <w:color w:val="auto"/>
      </w:rPr>
    </w:lvl>
    <w:lvl w:ilvl="3">
      <w:start w:val="1"/>
      <w:numFmt w:val="lowerRoman"/>
      <w:pStyle w:val="MELegal4"/>
      <w:lvlText w:val="(%4)"/>
      <w:lvlJc w:val="left"/>
      <w:pPr>
        <w:ind w:left="2160" w:hanging="720"/>
      </w:pPr>
      <w:rPr>
        <w:rFonts w:ascii="Arial" w:hAnsi="Arial" w:cs="Arial" w:hint="default"/>
        <w:i w:val="0"/>
      </w:rPr>
    </w:lvl>
    <w:lvl w:ilvl="4">
      <w:start w:val="1"/>
      <w:numFmt w:val="upperLetter"/>
      <w:pStyle w:val="MELegal5"/>
      <w:lvlText w:val="(%5)"/>
      <w:lvlJc w:val="left"/>
      <w:pPr>
        <w:ind w:left="2880" w:hanging="720"/>
      </w:pPr>
      <w:rPr>
        <w:rFonts w:hint="default"/>
      </w:rPr>
    </w:lvl>
    <w:lvl w:ilvl="5">
      <w:start w:val="1"/>
      <w:numFmt w:val="upperRoman"/>
      <w:lvlText w:val="(%6)"/>
      <w:lvlJc w:val="left"/>
      <w:pPr>
        <w:tabs>
          <w:tab w:val="num" w:pos="4451"/>
        </w:tabs>
        <w:ind w:left="3600" w:firstLine="0"/>
      </w:pPr>
      <w:rPr>
        <w:rFonts w:hint="default"/>
      </w:rPr>
    </w:lvl>
    <w:lvl w:ilvl="6">
      <w:start w:val="1"/>
      <w:numFmt w:val="decimal"/>
      <w:lvlText w:val="%7)"/>
      <w:lvlJc w:val="left"/>
      <w:pPr>
        <w:tabs>
          <w:tab w:val="num" w:pos="5171"/>
        </w:tabs>
        <w:ind w:left="4320" w:firstLine="0"/>
      </w:pPr>
      <w:rPr>
        <w:rFonts w:hint="default"/>
      </w:rPr>
    </w:lvl>
    <w:lvl w:ilvl="7">
      <w:start w:val="1"/>
      <w:numFmt w:val="none"/>
      <w:suff w:val="nothing"/>
      <w:lvlText w:val="%8"/>
      <w:lvlJc w:val="left"/>
      <w:pPr>
        <w:ind w:left="5040" w:firstLine="0"/>
      </w:pPr>
      <w:rPr>
        <w:rFonts w:hint="default"/>
      </w:rPr>
    </w:lvl>
    <w:lvl w:ilvl="8">
      <w:start w:val="1"/>
      <w:numFmt w:val="none"/>
      <w:suff w:val="nothing"/>
      <w:lvlText w:val="%9"/>
      <w:lvlJc w:val="left"/>
      <w:pPr>
        <w:ind w:left="5760" w:firstLine="0"/>
      </w:pPr>
      <w:rPr>
        <w:rFonts w:hint="default"/>
      </w:rPr>
    </w:lvl>
  </w:abstractNum>
  <w:abstractNum w:abstractNumId="68" w15:restartNumberingAfterBreak="0">
    <w:nsid w:val="46403F23"/>
    <w:multiLevelType w:val="hybridMultilevel"/>
    <w:tmpl w:val="B442E0A0"/>
    <w:lvl w:ilvl="0" w:tplc="13BA325A">
      <w:start w:val="1"/>
      <w:numFmt w:val="lowerLetter"/>
      <w:lvlText w:val="%1)"/>
      <w:lvlJc w:val="left"/>
      <w:pPr>
        <w:ind w:left="2160" w:hanging="360"/>
      </w:pPr>
    </w:lvl>
    <w:lvl w:ilvl="1" w:tplc="1C4015DC">
      <w:start w:val="1"/>
      <w:numFmt w:val="lowerLetter"/>
      <w:lvlText w:val="%2)"/>
      <w:lvlJc w:val="left"/>
      <w:pPr>
        <w:ind w:left="2160" w:hanging="360"/>
      </w:pPr>
    </w:lvl>
    <w:lvl w:ilvl="2" w:tplc="FA2C2534">
      <w:start w:val="1"/>
      <w:numFmt w:val="lowerLetter"/>
      <w:lvlText w:val="%3)"/>
      <w:lvlJc w:val="left"/>
      <w:pPr>
        <w:ind w:left="2160" w:hanging="360"/>
      </w:pPr>
    </w:lvl>
    <w:lvl w:ilvl="3" w:tplc="B0FC3370">
      <w:start w:val="1"/>
      <w:numFmt w:val="lowerLetter"/>
      <w:lvlText w:val="%4)"/>
      <w:lvlJc w:val="left"/>
      <w:pPr>
        <w:ind w:left="2160" w:hanging="360"/>
      </w:pPr>
    </w:lvl>
    <w:lvl w:ilvl="4" w:tplc="BF861A34">
      <w:start w:val="1"/>
      <w:numFmt w:val="lowerLetter"/>
      <w:lvlText w:val="%5)"/>
      <w:lvlJc w:val="left"/>
      <w:pPr>
        <w:ind w:left="2160" w:hanging="360"/>
      </w:pPr>
    </w:lvl>
    <w:lvl w:ilvl="5" w:tplc="8B6C1078">
      <w:start w:val="1"/>
      <w:numFmt w:val="lowerLetter"/>
      <w:lvlText w:val="%6)"/>
      <w:lvlJc w:val="left"/>
      <w:pPr>
        <w:ind w:left="2160" w:hanging="360"/>
      </w:pPr>
    </w:lvl>
    <w:lvl w:ilvl="6" w:tplc="22E4D548">
      <w:start w:val="1"/>
      <w:numFmt w:val="lowerLetter"/>
      <w:lvlText w:val="%7)"/>
      <w:lvlJc w:val="left"/>
      <w:pPr>
        <w:ind w:left="2160" w:hanging="360"/>
      </w:pPr>
    </w:lvl>
    <w:lvl w:ilvl="7" w:tplc="AF3069F8">
      <w:start w:val="1"/>
      <w:numFmt w:val="lowerLetter"/>
      <w:lvlText w:val="%8)"/>
      <w:lvlJc w:val="left"/>
      <w:pPr>
        <w:ind w:left="2160" w:hanging="360"/>
      </w:pPr>
    </w:lvl>
    <w:lvl w:ilvl="8" w:tplc="C2C81A64">
      <w:start w:val="1"/>
      <w:numFmt w:val="lowerLetter"/>
      <w:lvlText w:val="%9)"/>
      <w:lvlJc w:val="left"/>
      <w:pPr>
        <w:ind w:left="2160" w:hanging="360"/>
      </w:pPr>
    </w:lvl>
  </w:abstractNum>
  <w:abstractNum w:abstractNumId="69" w15:restartNumberingAfterBreak="0">
    <w:nsid w:val="467E0652"/>
    <w:multiLevelType w:val="hybridMultilevel"/>
    <w:tmpl w:val="01E295BC"/>
    <w:lvl w:ilvl="0" w:tplc="5CDE3538">
      <w:start w:val="1"/>
      <w:numFmt w:val="lowerRoman"/>
      <w:lvlText w:val="(%1)"/>
      <w:lvlJc w:val="left"/>
      <w:pPr>
        <w:tabs>
          <w:tab w:val="num" w:pos="1411"/>
        </w:tabs>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740296C"/>
    <w:multiLevelType w:val="hybridMultilevel"/>
    <w:tmpl w:val="97BA285A"/>
    <w:lvl w:ilvl="0" w:tplc="A0F20C84">
      <w:start w:val="1"/>
      <w:numFmt w:val="lowerRoman"/>
      <w:lvlText w:val="(%1)"/>
      <w:lvlJc w:val="left"/>
      <w:pPr>
        <w:tabs>
          <w:tab w:val="num" w:pos="2117"/>
        </w:tabs>
        <w:ind w:left="2117" w:hanging="70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74D1705"/>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81B092B"/>
    <w:multiLevelType w:val="hybridMultilevel"/>
    <w:tmpl w:val="2D78D462"/>
    <w:lvl w:ilvl="0" w:tplc="7132F360">
      <w:start w:val="1"/>
      <w:numFmt w:val="bullet"/>
      <w:lvlText w:val=""/>
      <w:lvlJc w:val="left"/>
      <w:pPr>
        <w:tabs>
          <w:tab w:val="num" w:pos="1410"/>
        </w:tabs>
        <w:ind w:left="0" w:firstLine="70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AAE4971"/>
    <w:multiLevelType w:val="hybridMultilevel"/>
    <w:tmpl w:val="BE320BE2"/>
    <w:lvl w:ilvl="0" w:tplc="0C090001">
      <w:start w:val="1"/>
      <w:numFmt w:val="bullet"/>
      <w:lvlText w:val=""/>
      <w:lvlJc w:val="left"/>
      <w:pPr>
        <w:ind w:left="360" w:hanging="360"/>
      </w:pPr>
      <w:rPr>
        <w:rFonts w:ascii="Symbol" w:hAnsi="Symbol" w:hint="default"/>
      </w:rPr>
    </w:lvl>
    <w:lvl w:ilvl="1" w:tplc="0C09000F">
      <w:start w:val="1"/>
      <w:numFmt w:val="decimal"/>
      <w:lvlText w:val="%2."/>
      <w:lvlJc w:val="left"/>
      <w:pPr>
        <w:ind w:left="1080" w:hanging="360"/>
      </w:p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4" w15:restartNumberingAfterBreak="0">
    <w:nsid w:val="4D335C96"/>
    <w:multiLevelType w:val="hybridMultilevel"/>
    <w:tmpl w:val="A08CAE5E"/>
    <w:lvl w:ilvl="0" w:tplc="268E9444">
      <w:start w:val="1"/>
      <w:numFmt w:val="lowerLetter"/>
      <w:lvlText w:val="(%1)"/>
      <w:lvlJc w:val="left"/>
      <w:pPr>
        <w:ind w:left="706" w:hanging="70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F843A8B"/>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4FBB7435"/>
    <w:multiLevelType w:val="hybridMultilevel"/>
    <w:tmpl w:val="F0FC89E6"/>
    <w:lvl w:ilvl="0" w:tplc="AE58D9E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FBF0CBB"/>
    <w:multiLevelType w:val="hybridMultilevel"/>
    <w:tmpl w:val="B08EEDB2"/>
    <w:lvl w:ilvl="0" w:tplc="645ECFB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17C537A"/>
    <w:multiLevelType w:val="multilevel"/>
    <w:tmpl w:val="F81835CC"/>
    <w:styleLink w:val="BMDefinitions"/>
    <w:lvl w:ilvl="0">
      <w:start w:val="1"/>
      <w:numFmt w:val="none"/>
      <w:pStyle w:val="DefinitionParagraph"/>
      <w:suff w:val="nothing"/>
      <w:lvlText w:val=""/>
      <w:lvlJc w:val="left"/>
      <w:pPr>
        <w:ind w:left="709" w:firstLine="0"/>
      </w:pPr>
      <w:rPr>
        <w:rFonts w:hint="default"/>
      </w:rPr>
    </w:lvl>
    <w:lvl w:ilvl="1">
      <w:start w:val="1"/>
      <w:numFmt w:val="lowerLetter"/>
      <w:lvlText w:val="(%2)"/>
      <w:lvlJc w:val="left"/>
      <w:pPr>
        <w:tabs>
          <w:tab w:val="num" w:pos="1418"/>
        </w:tabs>
        <w:ind w:left="1418" w:hanging="709"/>
      </w:pPr>
      <w:rPr>
        <w:rFonts w:hint="default"/>
      </w:rPr>
    </w:lvl>
    <w:lvl w:ilvl="2">
      <w:start w:val="1"/>
      <w:numFmt w:val="lowerRoman"/>
      <w:lvlText w:val="(%3)"/>
      <w:lvlJc w:val="left"/>
      <w:pPr>
        <w:tabs>
          <w:tab w:val="num" w:pos="2126"/>
        </w:tabs>
        <w:ind w:left="2126" w:hanging="708"/>
      </w:pPr>
      <w:rPr>
        <w:rFonts w:hint="default"/>
      </w:rPr>
    </w:lvl>
    <w:lvl w:ilvl="3">
      <w:start w:val="1"/>
      <w:numFmt w:val="upperLetter"/>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79" w15:restartNumberingAfterBreak="0">
    <w:nsid w:val="55E903C2"/>
    <w:multiLevelType w:val="hybridMultilevel"/>
    <w:tmpl w:val="C1A67132"/>
    <w:lvl w:ilvl="0" w:tplc="1DB4FC7C">
      <w:start w:val="1"/>
      <w:numFmt w:val="lowerRoman"/>
      <w:lvlText w:val="(%1)"/>
      <w:lvlJc w:val="left"/>
      <w:pPr>
        <w:ind w:left="1411" w:hanging="705"/>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641550D"/>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67E5D5B"/>
    <w:multiLevelType w:val="hybridMultilevel"/>
    <w:tmpl w:val="ADAAE176"/>
    <w:lvl w:ilvl="0" w:tplc="21784822">
      <w:start w:val="1"/>
      <w:numFmt w:val="decimal"/>
      <w:lvlText w:val="2.%1"/>
      <w:lvlJc w:val="left"/>
      <w:pPr>
        <w:tabs>
          <w:tab w:val="num" w:pos="706"/>
        </w:tabs>
        <w:ind w:left="706" w:hanging="70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943355C"/>
    <w:multiLevelType w:val="hybridMultilevel"/>
    <w:tmpl w:val="251C2B90"/>
    <w:lvl w:ilvl="0" w:tplc="240427B8">
      <w:start w:val="1"/>
      <w:numFmt w:val="lowerLetter"/>
      <w:lvlText w:val="(%1)"/>
      <w:lvlJc w:val="left"/>
      <w:pPr>
        <w:tabs>
          <w:tab w:val="num" w:pos="1411"/>
        </w:tabs>
        <w:ind w:left="0" w:firstLine="70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A34529A"/>
    <w:multiLevelType w:val="hybridMultilevel"/>
    <w:tmpl w:val="A08CAE5E"/>
    <w:lvl w:ilvl="0" w:tplc="268E9444">
      <w:start w:val="1"/>
      <w:numFmt w:val="lowerLetter"/>
      <w:lvlText w:val="(%1)"/>
      <w:lvlJc w:val="left"/>
      <w:pPr>
        <w:ind w:left="706" w:hanging="70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D3867F6"/>
    <w:multiLevelType w:val="hybridMultilevel"/>
    <w:tmpl w:val="1CBCCA96"/>
    <w:lvl w:ilvl="0" w:tplc="87DEE814">
      <w:start w:val="1"/>
      <w:numFmt w:val="bullet"/>
      <w:pStyle w:val="Bullet1"/>
      <w:lvlText w:val=""/>
      <w:lvlJc w:val="left"/>
      <w:pPr>
        <w:tabs>
          <w:tab w:val="num" w:pos="709"/>
        </w:tabs>
        <w:ind w:left="709" w:hanging="709"/>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5EA10B17"/>
    <w:multiLevelType w:val="hybridMultilevel"/>
    <w:tmpl w:val="13223F38"/>
    <w:lvl w:ilvl="0" w:tplc="17324504">
      <w:start w:val="1"/>
      <w:numFmt w:val="lowerRoman"/>
      <w:lvlText w:val="(%1)"/>
      <w:lvlJc w:val="left"/>
      <w:pPr>
        <w:tabs>
          <w:tab w:val="num" w:pos="2117"/>
        </w:tabs>
        <w:ind w:left="2117" w:hanging="70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F0B6CB7"/>
    <w:multiLevelType w:val="hybridMultilevel"/>
    <w:tmpl w:val="DB527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F97660A"/>
    <w:multiLevelType w:val="hybridMultilevel"/>
    <w:tmpl w:val="656E8F12"/>
    <w:lvl w:ilvl="0" w:tplc="BCFE1770">
      <w:start w:val="1"/>
      <w:numFmt w:val="decimal"/>
      <w:lvlText w:val="3.%1"/>
      <w:lvlJc w:val="left"/>
      <w:pPr>
        <w:tabs>
          <w:tab w:val="num" w:pos="706"/>
        </w:tabs>
        <w:ind w:left="706" w:hanging="70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3161C96"/>
    <w:multiLevelType w:val="hybridMultilevel"/>
    <w:tmpl w:val="3A58C908"/>
    <w:lvl w:ilvl="0" w:tplc="1D42D7AA">
      <w:start w:val="1"/>
      <w:numFmt w:val="lowerRoman"/>
      <w:lvlText w:val="(%1)"/>
      <w:lvlJc w:val="left"/>
      <w:pPr>
        <w:tabs>
          <w:tab w:val="num" w:pos="1426"/>
        </w:tabs>
        <w:ind w:left="720" w:firstLine="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64C367F0"/>
    <w:multiLevelType w:val="hybridMultilevel"/>
    <w:tmpl w:val="A08CAE5E"/>
    <w:lvl w:ilvl="0" w:tplc="268E9444">
      <w:start w:val="1"/>
      <w:numFmt w:val="lowerLetter"/>
      <w:lvlText w:val="(%1)"/>
      <w:lvlJc w:val="left"/>
      <w:pPr>
        <w:ind w:left="706" w:hanging="70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5147C99"/>
    <w:multiLevelType w:val="hybridMultilevel"/>
    <w:tmpl w:val="3E3268C4"/>
    <w:lvl w:ilvl="0" w:tplc="81DC76C0">
      <w:start w:val="1"/>
      <w:numFmt w:val="lowerRoman"/>
      <w:lvlText w:val="(%1)"/>
      <w:lvlJc w:val="left"/>
      <w:pPr>
        <w:tabs>
          <w:tab w:val="num" w:pos="1411"/>
        </w:tabs>
        <w:ind w:left="1411" w:hanging="705"/>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5C90C91"/>
    <w:multiLevelType w:val="hybridMultilevel"/>
    <w:tmpl w:val="9C168F86"/>
    <w:lvl w:ilvl="0" w:tplc="623291B0">
      <w:start w:val="1"/>
      <w:numFmt w:val="lowerLetter"/>
      <w:lvlText w:val="(%1)"/>
      <w:lvlJc w:val="left"/>
      <w:pPr>
        <w:tabs>
          <w:tab w:val="num" w:pos="706"/>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5F93BD5"/>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70B561C"/>
    <w:multiLevelType w:val="hybridMultilevel"/>
    <w:tmpl w:val="C41846CC"/>
    <w:lvl w:ilvl="0" w:tplc="62B07B1E">
      <w:start w:val="1"/>
      <w:numFmt w:val="decimal"/>
      <w:lvlText w:val="%1."/>
      <w:lvlJc w:val="left"/>
      <w:pPr>
        <w:tabs>
          <w:tab w:val="num" w:pos="2117"/>
        </w:tabs>
        <w:ind w:left="2117" w:hanging="70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80019C7"/>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A09280E"/>
    <w:multiLevelType w:val="hybridMultilevel"/>
    <w:tmpl w:val="C1A67132"/>
    <w:lvl w:ilvl="0" w:tplc="1DB4FC7C">
      <w:start w:val="1"/>
      <w:numFmt w:val="lowerRoman"/>
      <w:lvlText w:val="(%1)"/>
      <w:lvlJc w:val="left"/>
      <w:pPr>
        <w:ind w:left="1411" w:hanging="705"/>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AC37876"/>
    <w:multiLevelType w:val="hybridMultilevel"/>
    <w:tmpl w:val="E3BC559C"/>
    <w:lvl w:ilvl="0" w:tplc="55B2EA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B764B68"/>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B8B0946"/>
    <w:multiLevelType w:val="hybridMultilevel"/>
    <w:tmpl w:val="D54C4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E6C66BC"/>
    <w:multiLevelType w:val="hybridMultilevel"/>
    <w:tmpl w:val="0D8896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0AB2C80"/>
    <w:multiLevelType w:val="hybridMultilevel"/>
    <w:tmpl w:val="E4D6A5D6"/>
    <w:lvl w:ilvl="0" w:tplc="AE58D9E0">
      <w:start w:val="1"/>
      <w:numFmt w:val="lowerRoman"/>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2266B2E"/>
    <w:multiLevelType w:val="hybridMultilevel"/>
    <w:tmpl w:val="333C11CA"/>
    <w:lvl w:ilvl="0" w:tplc="002AA9B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44D03DC"/>
    <w:multiLevelType w:val="hybridMultilevel"/>
    <w:tmpl w:val="7C983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53A70EF"/>
    <w:multiLevelType w:val="hybridMultilevel"/>
    <w:tmpl w:val="130611BC"/>
    <w:lvl w:ilvl="0" w:tplc="55B2EA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5DF2D4D"/>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76361BA"/>
    <w:multiLevelType w:val="hybridMultilevel"/>
    <w:tmpl w:val="F446D62E"/>
    <w:lvl w:ilvl="0" w:tplc="EF70233A">
      <w:start w:val="1"/>
      <w:numFmt w:val="lowerRoman"/>
      <w:lvlText w:val="(%1)"/>
      <w:lvlJc w:val="left"/>
      <w:pPr>
        <w:ind w:left="1411"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7695360"/>
    <w:multiLevelType w:val="hybridMultilevel"/>
    <w:tmpl w:val="BCBC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5497872">
    <w:abstractNumId w:val="8"/>
  </w:num>
  <w:num w:numId="2" w16cid:durableId="1230849539">
    <w:abstractNumId w:val="84"/>
  </w:num>
  <w:num w:numId="3" w16cid:durableId="451479300">
    <w:abstractNumId w:val="42"/>
  </w:num>
  <w:num w:numId="4" w16cid:durableId="1633904375">
    <w:abstractNumId w:val="78"/>
  </w:num>
  <w:num w:numId="5" w16cid:durableId="1486387993">
    <w:abstractNumId w:val="43"/>
  </w:num>
  <w:num w:numId="6" w16cid:durableId="1116829344">
    <w:abstractNumId w:val="63"/>
  </w:num>
  <w:num w:numId="7" w16cid:durableId="704211666">
    <w:abstractNumId w:val="11"/>
    <w:lvlOverride w:ilvl="0">
      <w:lvl w:ilvl="0">
        <w:start w:val="1"/>
        <w:numFmt w:val="none"/>
        <w:lvlRestart w:val="0"/>
        <w:pStyle w:val="SchH1"/>
        <w:suff w:val="nothing"/>
        <w:lvlText w:val="%1"/>
        <w:lvlJc w:val="left"/>
        <w:pPr>
          <w:ind w:left="0" w:firstLine="0"/>
        </w:pPr>
        <w:rPr>
          <w:rFonts w:hint="default"/>
        </w:rPr>
      </w:lvl>
    </w:lvlOverride>
    <w:lvlOverride w:ilvl="1">
      <w:lvl w:ilvl="1">
        <w:start w:val="1"/>
        <w:numFmt w:val="decimal"/>
        <w:pStyle w:val="SchH2"/>
        <w:lvlText w:val="%1%2."/>
        <w:lvlJc w:val="left"/>
        <w:pPr>
          <w:tabs>
            <w:tab w:val="num" w:pos="709"/>
          </w:tabs>
          <w:ind w:left="709" w:hanging="709"/>
        </w:pPr>
        <w:rPr>
          <w:rFonts w:hint="default"/>
        </w:rPr>
      </w:lvl>
    </w:lvlOverride>
    <w:lvlOverride w:ilvl="2">
      <w:lvl w:ilvl="2">
        <w:start w:val="1"/>
        <w:numFmt w:val="decimal"/>
        <w:pStyle w:val="SchH3"/>
        <w:lvlText w:val="%2.%3"/>
        <w:lvlJc w:val="left"/>
        <w:pPr>
          <w:tabs>
            <w:tab w:val="num" w:pos="709"/>
          </w:tabs>
          <w:ind w:left="709" w:hanging="709"/>
        </w:pPr>
        <w:rPr>
          <w:rFonts w:hint="default"/>
        </w:rPr>
      </w:lvl>
    </w:lvlOverride>
    <w:lvlOverride w:ilvl="3">
      <w:lvl w:ilvl="3">
        <w:start w:val="1"/>
        <w:numFmt w:val="lowerLetter"/>
        <w:pStyle w:val="SchH4"/>
        <w:lvlText w:val="(%4)"/>
        <w:lvlJc w:val="left"/>
        <w:pPr>
          <w:tabs>
            <w:tab w:val="num" w:pos="1418"/>
          </w:tabs>
          <w:ind w:left="1418" w:hanging="709"/>
        </w:pPr>
        <w:rPr>
          <w:rFonts w:hint="default"/>
        </w:rPr>
      </w:lvl>
    </w:lvlOverride>
    <w:lvlOverride w:ilvl="4">
      <w:lvl w:ilvl="4">
        <w:start w:val="1"/>
        <w:numFmt w:val="lowerRoman"/>
        <w:pStyle w:val="SchH5"/>
        <w:lvlText w:val="(%5)"/>
        <w:lvlJc w:val="left"/>
        <w:pPr>
          <w:tabs>
            <w:tab w:val="num" w:pos="2126"/>
          </w:tabs>
          <w:ind w:left="2126" w:hanging="708"/>
        </w:pPr>
        <w:rPr>
          <w:rFonts w:hint="default"/>
        </w:rPr>
      </w:lvl>
    </w:lvlOverride>
    <w:lvlOverride w:ilvl="5">
      <w:lvl w:ilvl="5">
        <w:start w:val="1"/>
        <w:numFmt w:val="upperLetter"/>
        <w:pStyle w:val="SchH6"/>
        <w:lvlText w:val="(%6)"/>
        <w:lvlJc w:val="left"/>
        <w:pPr>
          <w:tabs>
            <w:tab w:val="num" w:pos="2835"/>
          </w:tabs>
          <w:ind w:left="2835" w:hanging="709"/>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8" w16cid:durableId="1511404668">
    <w:abstractNumId w:val="35"/>
  </w:num>
  <w:num w:numId="9" w16cid:durableId="795492645">
    <w:abstractNumId w:val="11"/>
  </w:num>
  <w:num w:numId="10" w16cid:durableId="1883055532">
    <w:abstractNumId w:val="51"/>
  </w:num>
  <w:num w:numId="11" w16cid:durableId="48917061">
    <w:abstractNumId w:val="40"/>
  </w:num>
  <w:num w:numId="12" w16cid:durableId="425735917">
    <w:abstractNumId w:val="3"/>
  </w:num>
  <w:num w:numId="13" w16cid:durableId="1855804931">
    <w:abstractNumId w:val="37"/>
  </w:num>
  <w:num w:numId="14" w16cid:durableId="2032292849">
    <w:abstractNumId w:val="77"/>
  </w:num>
  <w:num w:numId="15" w16cid:durableId="29117190">
    <w:abstractNumId w:val="36"/>
  </w:num>
  <w:num w:numId="16" w16cid:durableId="1801993846">
    <w:abstractNumId w:val="26"/>
  </w:num>
  <w:num w:numId="17" w16cid:durableId="1938294959">
    <w:abstractNumId w:val="59"/>
  </w:num>
  <w:num w:numId="18" w16cid:durableId="1080761508">
    <w:abstractNumId w:val="41"/>
  </w:num>
  <w:num w:numId="19" w16cid:durableId="93482455">
    <w:abstractNumId w:val="27"/>
  </w:num>
  <w:num w:numId="20" w16cid:durableId="325324982">
    <w:abstractNumId w:val="92"/>
  </w:num>
  <w:num w:numId="21" w16cid:durableId="1076781065">
    <w:abstractNumId w:val="62"/>
  </w:num>
  <w:num w:numId="22" w16cid:durableId="1920291811">
    <w:abstractNumId w:val="65"/>
  </w:num>
  <w:num w:numId="23" w16cid:durableId="1678342107">
    <w:abstractNumId w:val="38"/>
  </w:num>
  <w:num w:numId="24" w16cid:durableId="1390179864">
    <w:abstractNumId w:val="14"/>
  </w:num>
  <w:num w:numId="25" w16cid:durableId="949823903">
    <w:abstractNumId w:val="2"/>
  </w:num>
  <w:num w:numId="26" w16cid:durableId="2082941887">
    <w:abstractNumId w:val="19"/>
  </w:num>
  <w:num w:numId="27" w16cid:durableId="2067334054">
    <w:abstractNumId w:val="17"/>
  </w:num>
  <w:num w:numId="28" w16cid:durableId="706756240">
    <w:abstractNumId w:val="24"/>
  </w:num>
  <w:num w:numId="29" w16cid:durableId="1504466748">
    <w:abstractNumId w:val="50"/>
  </w:num>
  <w:num w:numId="30" w16cid:durableId="1362246247">
    <w:abstractNumId w:val="64"/>
  </w:num>
  <w:num w:numId="31" w16cid:durableId="1354111738">
    <w:abstractNumId w:val="13"/>
  </w:num>
  <w:num w:numId="32" w16cid:durableId="399905237">
    <w:abstractNumId w:val="71"/>
  </w:num>
  <w:num w:numId="33" w16cid:durableId="1248348258">
    <w:abstractNumId w:val="29"/>
  </w:num>
  <w:num w:numId="34" w16cid:durableId="193807068">
    <w:abstractNumId w:val="39"/>
  </w:num>
  <w:num w:numId="35" w16cid:durableId="1039664921">
    <w:abstractNumId w:val="21"/>
  </w:num>
  <w:num w:numId="36" w16cid:durableId="2070498378">
    <w:abstractNumId w:val="95"/>
  </w:num>
  <w:num w:numId="37" w16cid:durableId="2020497387">
    <w:abstractNumId w:val="10"/>
  </w:num>
  <w:num w:numId="38" w16cid:durableId="440808596">
    <w:abstractNumId w:val="57"/>
  </w:num>
  <w:num w:numId="39" w16cid:durableId="1292857271">
    <w:abstractNumId w:val="56"/>
  </w:num>
  <w:num w:numId="40" w16cid:durableId="483401319">
    <w:abstractNumId w:val="5"/>
  </w:num>
  <w:num w:numId="41" w16cid:durableId="31925790">
    <w:abstractNumId w:val="44"/>
  </w:num>
  <w:num w:numId="42" w16cid:durableId="1997609118">
    <w:abstractNumId w:val="97"/>
  </w:num>
  <w:num w:numId="43" w16cid:durableId="669530247">
    <w:abstractNumId w:val="104"/>
  </w:num>
  <w:num w:numId="44" w16cid:durableId="1581407399">
    <w:abstractNumId w:val="12"/>
  </w:num>
  <w:num w:numId="45" w16cid:durableId="1091128083">
    <w:abstractNumId w:val="9"/>
  </w:num>
  <w:num w:numId="46" w16cid:durableId="1571691687">
    <w:abstractNumId w:val="94"/>
  </w:num>
  <w:num w:numId="47" w16cid:durableId="1460799695">
    <w:abstractNumId w:val="105"/>
  </w:num>
  <w:num w:numId="48" w16cid:durableId="222378022">
    <w:abstractNumId w:val="75"/>
  </w:num>
  <w:num w:numId="49" w16cid:durableId="1024601088">
    <w:abstractNumId w:val="46"/>
  </w:num>
  <w:num w:numId="50" w16cid:durableId="1200703460">
    <w:abstractNumId w:val="91"/>
  </w:num>
  <w:num w:numId="51" w16cid:durableId="1080516208">
    <w:abstractNumId w:val="7"/>
  </w:num>
  <w:num w:numId="52" w16cid:durableId="971249901">
    <w:abstractNumId w:val="88"/>
  </w:num>
  <w:num w:numId="53" w16cid:durableId="1891112632">
    <w:abstractNumId w:val="66"/>
  </w:num>
  <w:num w:numId="54" w16cid:durableId="859247619">
    <w:abstractNumId w:val="82"/>
  </w:num>
  <w:num w:numId="55" w16cid:durableId="1866477521">
    <w:abstractNumId w:val="90"/>
  </w:num>
  <w:num w:numId="56" w16cid:durableId="857353245">
    <w:abstractNumId w:val="28"/>
  </w:num>
  <w:num w:numId="57" w16cid:durableId="135681281">
    <w:abstractNumId w:val="31"/>
  </w:num>
  <w:num w:numId="58" w16cid:durableId="1318722866">
    <w:abstractNumId w:val="93"/>
  </w:num>
  <w:num w:numId="59" w16cid:durableId="1259407148">
    <w:abstractNumId w:val="81"/>
  </w:num>
  <w:num w:numId="60" w16cid:durableId="1312058004">
    <w:abstractNumId w:val="54"/>
  </w:num>
  <w:num w:numId="61" w16cid:durableId="1975940090">
    <w:abstractNumId w:val="55"/>
  </w:num>
  <w:num w:numId="62" w16cid:durableId="59718185">
    <w:abstractNumId w:val="85"/>
  </w:num>
  <w:num w:numId="63" w16cid:durableId="1863401402">
    <w:abstractNumId w:val="72"/>
  </w:num>
  <w:num w:numId="64" w16cid:durableId="270015998">
    <w:abstractNumId w:val="53"/>
  </w:num>
  <w:num w:numId="65" w16cid:durableId="1262377052">
    <w:abstractNumId w:val="87"/>
  </w:num>
  <w:num w:numId="66" w16cid:durableId="284584260">
    <w:abstractNumId w:val="58"/>
  </w:num>
  <w:num w:numId="67" w16cid:durableId="507404426">
    <w:abstractNumId w:val="4"/>
  </w:num>
  <w:num w:numId="68" w16cid:durableId="1626694749">
    <w:abstractNumId w:val="70"/>
  </w:num>
  <w:num w:numId="69" w16cid:durableId="304819481">
    <w:abstractNumId w:val="69"/>
  </w:num>
  <w:num w:numId="70" w16cid:durableId="1372269116">
    <w:abstractNumId w:val="60"/>
  </w:num>
  <w:num w:numId="71" w16cid:durableId="69424097">
    <w:abstractNumId w:val="79"/>
  </w:num>
  <w:num w:numId="72" w16cid:durableId="904342982">
    <w:abstractNumId w:val="45"/>
  </w:num>
  <w:num w:numId="73" w16cid:durableId="980690945">
    <w:abstractNumId w:val="34"/>
  </w:num>
  <w:num w:numId="74" w16cid:durableId="1827671110">
    <w:abstractNumId w:val="80"/>
  </w:num>
  <w:num w:numId="75" w16cid:durableId="366875166">
    <w:abstractNumId w:val="33"/>
  </w:num>
  <w:num w:numId="76" w16cid:durableId="1083987948">
    <w:abstractNumId w:val="22"/>
  </w:num>
  <w:num w:numId="77" w16cid:durableId="1275601761">
    <w:abstractNumId w:val="11"/>
    <w:lvlOverride w:ilvl="0">
      <w:startOverride w:val="1"/>
      <w:lvl w:ilvl="0">
        <w:start w:val="1"/>
        <w:numFmt w:val="none"/>
        <w:lvlRestart w:val="0"/>
        <w:pStyle w:val="SchH1"/>
        <w:suff w:val="nothing"/>
        <w:lvlText w:val="%1"/>
        <w:lvlJc w:val="left"/>
        <w:pPr>
          <w:ind w:left="0" w:firstLine="0"/>
        </w:pPr>
        <w:rPr>
          <w:rFonts w:hint="default"/>
        </w:rPr>
      </w:lvl>
    </w:lvlOverride>
    <w:lvlOverride w:ilvl="1">
      <w:startOverride w:val="1"/>
      <w:lvl w:ilvl="1">
        <w:start w:val="1"/>
        <w:numFmt w:val="decimal"/>
        <w:pStyle w:val="SchH2"/>
        <w:lvlText w:val="%1%2."/>
        <w:lvlJc w:val="left"/>
        <w:pPr>
          <w:tabs>
            <w:tab w:val="num" w:pos="709"/>
          </w:tabs>
          <w:ind w:left="709" w:hanging="709"/>
        </w:pPr>
        <w:rPr>
          <w:rFonts w:hint="default"/>
        </w:rPr>
      </w:lvl>
    </w:lvlOverride>
    <w:lvlOverride w:ilvl="2">
      <w:startOverride w:val="1"/>
      <w:lvl w:ilvl="2">
        <w:start w:val="1"/>
        <w:numFmt w:val="decimal"/>
        <w:pStyle w:val="SchH3"/>
        <w:lvlText w:val="%2.%3"/>
        <w:lvlJc w:val="left"/>
        <w:pPr>
          <w:tabs>
            <w:tab w:val="num" w:pos="709"/>
          </w:tabs>
          <w:ind w:left="709" w:hanging="709"/>
        </w:pPr>
        <w:rPr>
          <w:rFonts w:hint="default"/>
        </w:rPr>
      </w:lvl>
    </w:lvlOverride>
    <w:lvlOverride w:ilvl="3">
      <w:startOverride w:val="1"/>
      <w:lvl w:ilvl="3">
        <w:start w:val="1"/>
        <w:numFmt w:val="lowerLetter"/>
        <w:pStyle w:val="SchH4"/>
        <w:lvlText w:val="(%4)"/>
        <w:lvlJc w:val="left"/>
        <w:pPr>
          <w:tabs>
            <w:tab w:val="num" w:pos="1418"/>
          </w:tabs>
          <w:ind w:left="1418" w:hanging="709"/>
        </w:pPr>
        <w:rPr>
          <w:rFonts w:hint="default"/>
        </w:rPr>
      </w:lvl>
    </w:lvlOverride>
    <w:lvlOverride w:ilvl="4">
      <w:startOverride w:val="1"/>
      <w:lvl w:ilvl="4">
        <w:start w:val="1"/>
        <w:numFmt w:val="lowerRoman"/>
        <w:pStyle w:val="SchH5"/>
        <w:lvlText w:val="(%5)"/>
        <w:lvlJc w:val="left"/>
        <w:pPr>
          <w:tabs>
            <w:tab w:val="num" w:pos="2126"/>
          </w:tabs>
          <w:ind w:left="2126" w:hanging="708"/>
        </w:pPr>
        <w:rPr>
          <w:rFonts w:hint="default"/>
        </w:rPr>
      </w:lvl>
    </w:lvlOverride>
    <w:lvlOverride w:ilvl="5">
      <w:startOverride w:val="1"/>
      <w:lvl w:ilvl="5">
        <w:start w:val="1"/>
        <w:numFmt w:val="upperLetter"/>
        <w:pStyle w:val="SchH6"/>
        <w:lvlText w:val="(%6)"/>
        <w:lvlJc w:val="left"/>
        <w:pPr>
          <w:tabs>
            <w:tab w:val="num" w:pos="2835"/>
          </w:tabs>
          <w:ind w:left="2835" w:hanging="709"/>
        </w:pPr>
        <w:rPr>
          <w:rFonts w:hint="default"/>
        </w:rPr>
      </w:lvl>
    </w:lvlOverride>
    <w:lvlOverride w:ilvl="6">
      <w:startOverride w:val="1"/>
      <w:lvl w:ilvl="6">
        <w:start w:val="1"/>
        <w:numFmt w:val="none"/>
        <w:lvlRestart w:val="0"/>
        <w:suff w:val="nothing"/>
        <w:lvlText w:val=""/>
        <w:lvlJc w:val="left"/>
        <w:pPr>
          <w:ind w:left="0" w:firstLine="0"/>
        </w:pPr>
        <w:rPr>
          <w:rFonts w:hint="default"/>
        </w:rPr>
      </w:lvl>
    </w:lvlOverride>
    <w:lvlOverride w:ilvl="7">
      <w:startOverride w:val="1"/>
      <w:lvl w:ilvl="7">
        <w:start w:val="1"/>
        <w:numFmt w:val="none"/>
        <w:lvlRestart w:val="0"/>
        <w:suff w:val="nothing"/>
        <w:lvlText w:val=""/>
        <w:lvlJc w:val="left"/>
        <w:pPr>
          <w:ind w:left="0" w:firstLine="0"/>
        </w:pPr>
        <w:rPr>
          <w:rFonts w:hint="default"/>
        </w:rPr>
      </w:lvl>
    </w:lvlOverride>
    <w:lvlOverride w:ilvl="8">
      <w:startOverride w:val="1"/>
      <w:lvl w:ilvl="8">
        <w:start w:val="1"/>
        <w:numFmt w:val="none"/>
        <w:lvlRestart w:val="0"/>
        <w:suff w:val="nothing"/>
        <w:lvlText w:val=""/>
        <w:lvlJc w:val="left"/>
        <w:pPr>
          <w:ind w:left="0" w:firstLine="0"/>
        </w:pPr>
        <w:rPr>
          <w:rFonts w:hint="default"/>
        </w:rPr>
      </w:lvl>
    </w:lvlOverride>
  </w:num>
  <w:num w:numId="78" w16cid:durableId="2125414791">
    <w:abstractNumId w:val="0"/>
  </w:num>
  <w:num w:numId="79" w16cid:durableId="342709085">
    <w:abstractNumId w:val="6"/>
  </w:num>
  <w:num w:numId="80" w16cid:durableId="1680965447">
    <w:abstractNumId w:val="99"/>
  </w:num>
  <w:num w:numId="81" w16cid:durableId="149560523">
    <w:abstractNumId w:val="49"/>
  </w:num>
  <w:num w:numId="82" w16cid:durableId="1054963024">
    <w:abstractNumId w:val="102"/>
  </w:num>
  <w:num w:numId="83" w16cid:durableId="1355106612">
    <w:abstractNumId w:val="15"/>
  </w:num>
  <w:num w:numId="84" w16cid:durableId="226183237">
    <w:abstractNumId w:val="52"/>
  </w:num>
  <w:num w:numId="85" w16cid:durableId="1234970297">
    <w:abstractNumId w:val="103"/>
  </w:num>
  <w:num w:numId="86" w16cid:durableId="1300069613">
    <w:abstractNumId w:val="32"/>
  </w:num>
  <w:num w:numId="87" w16cid:durableId="1754862419">
    <w:abstractNumId w:val="96"/>
  </w:num>
  <w:num w:numId="88" w16cid:durableId="2144423083">
    <w:abstractNumId w:val="76"/>
  </w:num>
  <w:num w:numId="89" w16cid:durableId="2050375195">
    <w:abstractNumId w:val="25"/>
  </w:num>
  <w:num w:numId="90" w16cid:durableId="1139150015">
    <w:abstractNumId w:val="23"/>
  </w:num>
  <w:num w:numId="91" w16cid:durableId="769931007">
    <w:abstractNumId w:val="16"/>
  </w:num>
  <w:num w:numId="92" w16cid:durableId="306710430">
    <w:abstractNumId w:val="48"/>
  </w:num>
  <w:num w:numId="93" w16cid:durableId="1464424760">
    <w:abstractNumId w:val="18"/>
  </w:num>
  <w:num w:numId="94" w16cid:durableId="12808227">
    <w:abstractNumId w:val="106"/>
  </w:num>
  <w:num w:numId="95" w16cid:durableId="799081162">
    <w:abstractNumId w:val="100"/>
  </w:num>
  <w:num w:numId="96" w16cid:durableId="755512543">
    <w:abstractNumId w:val="98"/>
  </w:num>
  <w:num w:numId="97" w16cid:durableId="49042166">
    <w:abstractNumId w:val="47"/>
  </w:num>
  <w:num w:numId="98" w16cid:durableId="2035183651">
    <w:abstractNumId w:val="86"/>
  </w:num>
  <w:num w:numId="99" w16cid:durableId="1350569438">
    <w:abstractNumId w:val="30"/>
  </w:num>
  <w:num w:numId="100" w16cid:durableId="1016811776">
    <w:abstractNumId w:val="101"/>
  </w:num>
  <w:num w:numId="101" w16cid:durableId="936593128">
    <w:abstractNumId w:val="74"/>
  </w:num>
  <w:num w:numId="102" w16cid:durableId="1777555420">
    <w:abstractNumId w:val="1"/>
  </w:num>
  <w:num w:numId="103" w16cid:durableId="1767192092">
    <w:abstractNumId w:val="20"/>
  </w:num>
  <w:num w:numId="104" w16cid:durableId="417486124">
    <w:abstractNumId w:val="89"/>
  </w:num>
  <w:num w:numId="105" w16cid:durableId="952634023">
    <w:abstractNumId w:val="83"/>
  </w:num>
  <w:num w:numId="106" w16cid:durableId="1559318642">
    <w:abstractNumId w:val="11"/>
    <w:lvlOverride w:ilvl="0">
      <w:startOverride w:val="1"/>
      <w:lvl w:ilvl="0">
        <w:start w:val="1"/>
        <w:numFmt w:val="none"/>
        <w:lvlRestart w:val="0"/>
        <w:pStyle w:val="SchH1"/>
        <w:suff w:val="nothing"/>
        <w:lvlText w:val="%1"/>
        <w:lvlJc w:val="left"/>
        <w:pPr>
          <w:ind w:left="0" w:firstLine="0"/>
        </w:pPr>
        <w:rPr>
          <w:rFonts w:hint="default"/>
        </w:rPr>
      </w:lvl>
    </w:lvlOverride>
    <w:lvlOverride w:ilvl="1">
      <w:startOverride w:val="1"/>
      <w:lvl w:ilvl="1">
        <w:start w:val="1"/>
        <w:numFmt w:val="decimal"/>
        <w:pStyle w:val="SchH2"/>
        <w:lvlText w:val="%1%2."/>
        <w:lvlJc w:val="left"/>
        <w:pPr>
          <w:tabs>
            <w:tab w:val="num" w:pos="709"/>
          </w:tabs>
          <w:ind w:left="709" w:hanging="709"/>
        </w:pPr>
        <w:rPr>
          <w:rFonts w:hint="default"/>
        </w:rPr>
      </w:lvl>
    </w:lvlOverride>
    <w:lvlOverride w:ilvl="2">
      <w:startOverride w:val="1"/>
      <w:lvl w:ilvl="2">
        <w:start w:val="1"/>
        <w:numFmt w:val="decimal"/>
        <w:pStyle w:val="SchH3"/>
        <w:lvlText w:val="%2.%3"/>
        <w:lvlJc w:val="left"/>
        <w:pPr>
          <w:tabs>
            <w:tab w:val="num" w:pos="709"/>
          </w:tabs>
          <w:ind w:left="709" w:hanging="709"/>
        </w:pPr>
        <w:rPr>
          <w:rFonts w:hint="default"/>
        </w:rPr>
      </w:lvl>
    </w:lvlOverride>
    <w:lvlOverride w:ilvl="3">
      <w:startOverride w:val="1"/>
      <w:lvl w:ilvl="3">
        <w:start w:val="1"/>
        <w:numFmt w:val="lowerLetter"/>
        <w:pStyle w:val="SchH4"/>
        <w:lvlText w:val="(%4)"/>
        <w:lvlJc w:val="left"/>
        <w:pPr>
          <w:tabs>
            <w:tab w:val="num" w:pos="1418"/>
          </w:tabs>
          <w:ind w:left="1418" w:hanging="709"/>
        </w:pPr>
        <w:rPr>
          <w:rFonts w:hint="default"/>
        </w:rPr>
      </w:lvl>
    </w:lvlOverride>
    <w:lvlOverride w:ilvl="4">
      <w:startOverride w:val="1"/>
      <w:lvl w:ilvl="4">
        <w:start w:val="1"/>
        <w:numFmt w:val="lowerRoman"/>
        <w:pStyle w:val="SchH5"/>
        <w:lvlText w:val="(%5)"/>
        <w:lvlJc w:val="left"/>
        <w:pPr>
          <w:tabs>
            <w:tab w:val="num" w:pos="2126"/>
          </w:tabs>
          <w:ind w:left="2126" w:hanging="708"/>
        </w:pPr>
        <w:rPr>
          <w:rFonts w:hint="default"/>
        </w:rPr>
      </w:lvl>
    </w:lvlOverride>
    <w:lvlOverride w:ilvl="5">
      <w:startOverride w:val="1"/>
      <w:lvl w:ilvl="5">
        <w:start w:val="1"/>
        <w:numFmt w:val="upperLetter"/>
        <w:pStyle w:val="SchH6"/>
        <w:lvlText w:val="(%6)"/>
        <w:lvlJc w:val="left"/>
        <w:pPr>
          <w:tabs>
            <w:tab w:val="num" w:pos="2835"/>
          </w:tabs>
          <w:ind w:left="2835" w:hanging="709"/>
        </w:pPr>
        <w:rPr>
          <w:rFonts w:hint="default"/>
        </w:rPr>
      </w:lvl>
    </w:lvlOverride>
    <w:lvlOverride w:ilvl="6">
      <w:startOverride w:val="1"/>
      <w:lvl w:ilvl="6">
        <w:start w:val="1"/>
        <w:numFmt w:val="none"/>
        <w:lvlRestart w:val="0"/>
        <w:suff w:val="nothing"/>
        <w:lvlText w:val=""/>
        <w:lvlJc w:val="left"/>
        <w:pPr>
          <w:ind w:left="0" w:firstLine="0"/>
        </w:pPr>
        <w:rPr>
          <w:rFonts w:hint="default"/>
        </w:rPr>
      </w:lvl>
    </w:lvlOverride>
    <w:lvlOverride w:ilvl="7">
      <w:startOverride w:val="1"/>
      <w:lvl w:ilvl="7">
        <w:start w:val="1"/>
        <w:numFmt w:val="none"/>
        <w:lvlRestart w:val="0"/>
        <w:suff w:val="nothing"/>
        <w:lvlText w:val=""/>
        <w:lvlJc w:val="left"/>
        <w:pPr>
          <w:ind w:left="0" w:firstLine="0"/>
        </w:pPr>
        <w:rPr>
          <w:rFonts w:hint="default"/>
        </w:rPr>
      </w:lvl>
    </w:lvlOverride>
    <w:lvlOverride w:ilvl="8">
      <w:startOverride w:val="1"/>
      <w:lvl w:ilvl="8">
        <w:start w:val="1"/>
        <w:numFmt w:val="none"/>
        <w:lvlRestart w:val="0"/>
        <w:suff w:val="nothing"/>
        <w:lvlText w:val=""/>
        <w:lvlJc w:val="left"/>
        <w:pPr>
          <w:ind w:left="0" w:firstLine="0"/>
        </w:pPr>
        <w:rPr>
          <w:rFonts w:hint="default"/>
        </w:rPr>
      </w:lvl>
    </w:lvlOverride>
  </w:num>
  <w:num w:numId="107" w16cid:durableId="2055496256">
    <w:abstractNumId w:val="61"/>
  </w:num>
  <w:num w:numId="108" w16cid:durableId="1882281090">
    <w:abstractNumId w:val="68"/>
  </w:num>
  <w:num w:numId="109" w16cid:durableId="1041782650">
    <w:abstractNumId w:val="73"/>
  </w:num>
  <w:num w:numId="110" w16cid:durableId="1560557209">
    <w:abstractNumId w:val="67"/>
  </w:num>
  <w:num w:numId="111" w16cid:durableId="1468547080">
    <w:abstractNumId w:val="8"/>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fficeIni" w:val="Stockholm - SWEDISH.ini"/>
  </w:docVars>
  <w:rsids>
    <w:rsidRoot w:val="00F62F75"/>
    <w:rsid w:val="00000BF8"/>
    <w:rsid w:val="0000314F"/>
    <w:rsid w:val="00011A4D"/>
    <w:rsid w:val="00034C67"/>
    <w:rsid w:val="00040F62"/>
    <w:rsid w:val="0004219D"/>
    <w:rsid w:val="00055B75"/>
    <w:rsid w:val="00087E7B"/>
    <w:rsid w:val="00094DD2"/>
    <w:rsid w:val="000A28D4"/>
    <w:rsid w:val="000B5EE9"/>
    <w:rsid w:val="000D7F05"/>
    <w:rsid w:val="00107E45"/>
    <w:rsid w:val="00131B9C"/>
    <w:rsid w:val="00135F01"/>
    <w:rsid w:val="00144F1F"/>
    <w:rsid w:val="00151C3E"/>
    <w:rsid w:val="00151E4F"/>
    <w:rsid w:val="001A2234"/>
    <w:rsid w:val="001A32D0"/>
    <w:rsid w:val="001C15F5"/>
    <w:rsid w:val="001F3F5C"/>
    <w:rsid w:val="001F5B8A"/>
    <w:rsid w:val="00203DDB"/>
    <w:rsid w:val="00213B51"/>
    <w:rsid w:val="0021627A"/>
    <w:rsid w:val="0022242E"/>
    <w:rsid w:val="00223AA7"/>
    <w:rsid w:val="00234773"/>
    <w:rsid w:val="00237326"/>
    <w:rsid w:val="00237DEA"/>
    <w:rsid w:val="00282406"/>
    <w:rsid w:val="00284D89"/>
    <w:rsid w:val="00286481"/>
    <w:rsid w:val="00286932"/>
    <w:rsid w:val="00290A7B"/>
    <w:rsid w:val="002A4D2C"/>
    <w:rsid w:val="002A509B"/>
    <w:rsid w:val="002B738C"/>
    <w:rsid w:val="002F29F5"/>
    <w:rsid w:val="002F7DB8"/>
    <w:rsid w:val="00324B16"/>
    <w:rsid w:val="003377E9"/>
    <w:rsid w:val="003600A8"/>
    <w:rsid w:val="003671A1"/>
    <w:rsid w:val="0037214E"/>
    <w:rsid w:val="003741EC"/>
    <w:rsid w:val="0038298A"/>
    <w:rsid w:val="0038750C"/>
    <w:rsid w:val="003910C5"/>
    <w:rsid w:val="003C0D4F"/>
    <w:rsid w:val="003C29D1"/>
    <w:rsid w:val="003F0D3F"/>
    <w:rsid w:val="004002DA"/>
    <w:rsid w:val="00403926"/>
    <w:rsid w:val="00417553"/>
    <w:rsid w:val="00421627"/>
    <w:rsid w:val="00424881"/>
    <w:rsid w:val="00430ADC"/>
    <w:rsid w:val="00453A06"/>
    <w:rsid w:val="004606EC"/>
    <w:rsid w:val="00473DB3"/>
    <w:rsid w:val="0049107E"/>
    <w:rsid w:val="00491784"/>
    <w:rsid w:val="0049667B"/>
    <w:rsid w:val="004A25C4"/>
    <w:rsid w:val="004C4488"/>
    <w:rsid w:val="004C6734"/>
    <w:rsid w:val="004D5F78"/>
    <w:rsid w:val="004D7B30"/>
    <w:rsid w:val="004E591F"/>
    <w:rsid w:val="004F0235"/>
    <w:rsid w:val="00506831"/>
    <w:rsid w:val="005108CA"/>
    <w:rsid w:val="005144B2"/>
    <w:rsid w:val="0052197E"/>
    <w:rsid w:val="005372FD"/>
    <w:rsid w:val="00537C3D"/>
    <w:rsid w:val="00595004"/>
    <w:rsid w:val="005D5B5A"/>
    <w:rsid w:val="005E74F4"/>
    <w:rsid w:val="006062B3"/>
    <w:rsid w:val="00610475"/>
    <w:rsid w:val="00610545"/>
    <w:rsid w:val="00612ED5"/>
    <w:rsid w:val="00615C8F"/>
    <w:rsid w:val="006504D0"/>
    <w:rsid w:val="0065425C"/>
    <w:rsid w:val="0066185E"/>
    <w:rsid w:val="00697D1A"/>
    <w:rsid w:val="006C1636"/>
    <w:rsid w:val="006C678A"/>
    <w:rsid w:val="006D340C"/>
    <w:rsid w:val="006E15DC"/>
    <w:rsid w:val="006E1645"/>
    <w:rsid w:val="00700D1F"/>
    <w:rsid w:val="0070475A"/>
    <w:rsid w:val="007124B1"/>
    <w:rsid w:val="007156BF"/>
    <w:rsid w:val="00730567"/>
    <w:rsid w:val="00737C7D"/>
    <w:rsid w:val="00763299"/>
    <w:rsid w:val="007772A6"/>
    <w:rsid w:val="00787999"/>
    <w:rsid w:val="00792C43"/>
    <w:rsid w:val="007B1672"/>
    <w:rsid w:val="007B1A16"/>
    <w:rsid w:val="007C1F54"/>
    <w:rsid w:val="007C61C4"/>
    <w:rsid w:val="007C709E"/>
    <w:rsid w:val="007D11ED"/>
    <w:rsid w:val="007D1B50"/>
    <w:rsid w:val="007D4311"/>
    <w:rsid w:val="007E2E45"/>
    <w:rsid w:val="008116EE"/>
    <w:rsid w:val="00813A9A"/>
    <w:rsid w:val="008220C2"/>
    <w:rsid w:val="008443D6"/>
    <w:rsid w:val="00857100"/>
    <w:rsid w:val="00860C2C"/>
    <w:rsid w:val="00870BD4"/>
    <w:rsid w:val="00876C47"/>
    <w:rsid w:val="00891B78"/>
    <w:rsid w:val="00892B0A"/>
    <w:rsid w:val="008A7EC7"/>
    <w:rsid w:val="008B444F"/>
    <w:rsid w:val="008C58CF"/>
    <w:rsid w:val="008C7F25"/>
    <w:rsid w:val="0090696C"/>
    <w:rsid w:val="00906FAE"/>
    <w:rsid w:val="00922CEA"/>
    <w:rsid w:val="009260D3"/>
    <w:rsid w:val="00940ED6"/>
    <w:rsid w:val="00941F4C"/>
    <w:rsid w:val="00950B7E"/>
    <w:rsid w:val="00965008"/>
    <w:rsid w:val="009A07F2"/>
    <w:rsid w:val="009D3D95"/>
    <w:rsid w:val="009E6E29"/>
    <w:rsid w:val="00A10082"/>
    <w:rsid w:val="00A27A3B"/>
    <w:rsid w:val="00A31695"/>
    <w:rsid w:val="00A3508C"/>
    <w:rsid w:val="00A4083A"/>
    <w:rsid w:val="00A55EB6"/>
    <w:rsid w:val="00A57880"/>
    <w:rsid w:val="00A6529D"/>
    <w:rsid w:val="00A82018"/>
    <w:rsid w:val="00AC1124"/>
    <w:rsid w:val="00AC5C0D"/>
    <w:rsid w:val="00AD6C61"/>
    <w:rsid w:val="00AE295D"/>
    <w:rsid w:val="00AF3EF9"/>
    <w:rsid w:val="00AF75B1"/>
    <w:rsid w:val="00B11BAF"/>
    <w:rsid w:val="00B4610C"/>
    <w:rsid w:val="00B51BAF"/>
    <w:rsid w:val="00B73195"/>
    <w:rsid w:val="00B93A2F"/>
    <w:rsid w:val="00BB1440"/>
    <w:rsid w:val="00BB4560"/>
    <w:rsid w:val="00C03F27"/>
    <w:rsid w:val="00C04950"/>
    <w:rsid w:val="00C10A2B"/>
    <w:rsid w:val="00C136F2"/>
    <w:rsid w:val="00C42DC1"/>
    <w:rsid w:val="00C6241F"/>
    <w:rsid w:val="00C63AAC"/>
    <w:rsid w:val="00C65C57"/>
    <w:rsid w:val="00C67092"/>
    <w:rsid w:val="00C67A54"/>
    <w:rsid w:val="00C67DFE"/>
    <w:rsid w:val="00C900A6"/>
    <w:rsid w:val="00C91B32"/>
    <w:rsid w:val="00C92DD6"/>
    <w:rsid w:val="00C97455"/>
    <w:rsid w:val="00CB49A4"/>
    <w:rsid w:val="00CC7402"/>
    <w:rsid w:val="00CD2CAA"/>
    <w:rsid w:val="00CE4E02"/>
    <w:rsid w:val="00CE6331"/>
    <w:rsid w:val="00CF60B1"/>
    <w:rsid w:val="00D131AF"/>
    <w:rsid w:val="00D51ADB"/>
    <w:rsid w:val="00D51B08"/>
    <w:rsid w:val="00D672B1"/>
    <w:rsid w:val="00D73D58"/>
    <w:rsid w:val="00D77951"/>
    <w:rsid w:val="00D8467B"/>
    <w:rsid w:val="00D973E0"/>
    <w:rsid w:val="00DA0104"/>
    <w:rsid w:val="00DC720C"/>
    <w:rsid w:val="00DD58FF"/>
    <w:rsid w:val="00DE2FB4"/>
    <w:rsid w:val="00DF666F"/>
    <w:rsid w:val="00E06D2A"/>
    <w:rsid w:val="00E07CA7"/>
    <w:rsid w:val="00E12A62"/>
    <w:rsid w:val="00E158E5"/>
    <w:rsid w:val="00E308F1"/>
    <w:rsid w:val="00E36C69"/>
    <w:rsid w:val="00E564B2"/>
    <w:rsid w:val="00E62207"/>
    <w:rsid w:val="00E67847"/>
    <w:rsid w:val="00E67A35"/>
    <w:rsid w:val="00E74043"/>
    <w:rsid w:val="00E808EC"/>
    <w:rsid w:val="00E91912"/>
    <w:rsid w:val="00E93B3B"/>
    <w:rsid w:val="00EB62F2"/>
    <w:rsid w:val="00EC07CA"/>
    <w:rsid w:val="00ED1A5F"/>
    <w:rsid w:val="00EF585D"/>
    <w:rsid w:val="00F153A9"/>
    <w:rsid w:val="00F34A66"/>
    <w:rsid w:val="00F62F75"/>
    <w:rsid w:val="00F64939"/>
    <w:rsid w:val="00F80041"/>
    <w:rsid w:val="00F824E7"/>
    <w:rsid w:val="00F90DB9"/>
    <w:rsid w:val="00FA2A0C"/>
    <w:rsid w:val="00FC4605"/>
    <w:rsid w:val="00FD54AF"/>
    <w:rsid w:val="00FE1097"/>
    <w:rsid w:val="00FF0D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0F73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7" w:unhideWhenUsed="1" w:qFormat="1"/>
    <w:lsdException w:name="List Number 3" w:semiHidden="1" w:uiPriority="7" w:unhideWhenUsed="1" w:qFormat="1"/>
    <w:lsdException w:name="List Number 4" w:semiHidden="1" w:uiPriority="7" w:unhideWhenUsed="1" w:qFormat="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4B2"/>
    <w:rPr>
      <w:rFonts w:ascii="Arial" w:hAnsi="Arial"/>
      <w:sz w:val="24"/>
      <w:szCs w:val="24"/>
      <w:lang w:val="en-US" w:eastAsia="en-US"/>
    </w:rPr>
  </w:style>
  <w:style w:type="paragraph" w:styleId="Heading1">
    <w:name w:val="heading 1"/>
    <w:basedOn w:val="Normal"/>
    <w:next w:val="Normal"/>
    <w:link w:val="Heading1Char"/>
    <w:uiPriority w:val="9"/>
    <w:qFormat/>
    <w:pPr>
      <w:keepNext/>
      <w:keepLines/>
      <w:numPr>
        <w:numId w:val="1"/>
      </w:numPr>
      <w:spacing w:before="480"/>
      <w:outlineLvl w:val="0"/>
    </w:pPr>
    <w:rPr>
      <w:rFonts w:eastAsia="MS Gothic"/>
      <w:sz w:val="72"/>
      <w:szCs w:val="32"/>
    </w:rPr>
  </w:style>
  <w:style w:type="paragraph" w:styleId="Heading2">
    <w:name w:val="heading 2"/>
    <w:basedOn w:val="Normal"/>
    <w:next w:val="Normal"/>
    <w:link w:val="Heading2Char"/>
    <w:uiPriority w:val="9"/>
    <w:qFormat/>
    <w:pPr>
      <w:keepNext/>
      <w:keepLines/>
      <w:numPr>
        <w:ilvl w:val="1"/>
        <w:numId w:val="1"/>
      </w:numPr>
      <w:spacing w:after="200"/>
      <w:outlineLvl w:val="1"/>
    </w:pPr>
    <w:rPr>
      <w:rFonts w:eastAsia="MS Gothic"/>
      <w:bCs/>
      <w:color w:val="000000"/>
      <w:sz w:val="48"/>
      <w:szCs w:val="26"/>
    </w:rPr>
  </w:style>
  <w:style w:type="paragraph" w:styleId="Heading3">
    <w:name w:val="heading 3"/>
    <w:basedOn w:val="Normal"/>
    <w:next w:val="Normal"/>
    <w:link w:val="Heading3Char"/>
    <w:uiPriority w:val="9"/>
    <w:qFormat/>
    <w:pPr>
      <w:keepNext/>
      <w:keepLines/>
      <w:numPr>
        <w:ilvl w:val="2"/>
        <w:numId w:val="1"/>
      </w:numPr>
      <w:spacing w:after="200"/>
      <w:outlineLvl w:val="2"/>
    </w:pPr>
    <w:rPr>
      <w:rFonts w:eastAsia="MS Gothic"/>
      <w:bCs/>
      <w:color w:val="000000"/>
      <w:sz w:val="40"/>
    </w:rPr>
  </w:style>
  <w:style w:type="paragraph" w:styleId="Heading4">
    <w:name w:val="heading 4"/>
    <w:basedOn w:val="Normal"/>
    <w:next w:val="Normal"/>
    <w:link w:val="Heading4Char"/>
    <w:uiPriority w:val="9"/>
    <w:qFormat/>
    <w:pPr>
      <w:keepNext/>
      <w:numPr>
        <w:ilvl w:val="3"/>
        <w:numId w:val="1"/>
      </w:numPr>
      <w:spacing w:after="200"/>
      <w:outlineLvl w:val="3"/>
    </w:pPr>
    <w:rPr>
      <w:rFonts w:eastAsia="Times New Roman"/>
      <w:bCs/>
      <w:sz w:val="32"/>
      <w:szCs w:val="28"/>
    </w:rPr>
  </w:style>
  <w:style w:type="paragraph" w:styleId="Heading5">
    <w:name w:val="heading 5"/>
    <w:basedOn w:val="Normal"/>
    <w:next w:val="Normal"/>
    <w:link w:val="Heading5Char"/>
    <w:uiPriority w:val="9"/>
    <w:qFormat/>
    <w:pPr>
      <w:keepNext/>
      <w:spacing w:after="200"/>
      <w:outlineLvl w:val="4"/>
    </w:pPr>
    <w:rPr>
      <w:rFonts w:eastAsia="Times New Roman"/>
      <w:b/>
      <w:bCs/>
      <w:iCs/>
      <w:szCs w:val="26"/>
    </w:rPr>
  </w:style>
  <w:style w:type="paragraph" w:styleId="Heading6">
    <w:name w:val="heading 6"/>
    <w:basedOn w:val="Normal"/>
    <w:next w:val="Normal"/>
    <w:link w:val="Heading6Char"/>
    <w:uiPriority w:val="9"/>
    <w:qFormat/>
    <w:pPr>
      <w:numPr>
        <w:ilvl w:val="5"/>
        <w:numId w:val="1"/>
      </w:numPr>
      <w:spacing w:after="200"/>
      <w:outlineLvl w:val="5"/>
    </w:pPr>
    <w:rPr>
      <w:rFonts w:eastAsia="Times New Roman" w:cs="Arial"/>
      <w:bCs/>
      <w:sz w:val="20"/>
      <w:szCs w:val="22"/>
      <w:lang w:val="en-AU"/>
    </w:rPr>
  </w:style>
  <w:style w:type="paragraph" w:styleId="Heading7">
    <w:name w:val="heading 7"/>
    <w:basedOn w:val="Normal"/>
    <w:next w:val="Normal"/>
    <w:link w:val="Heading7Char"/>
    <w:uiPriority w:val="9"/>
    <w:qFormat/>
    <w:pPr>
      <w:numPr>
        <w:ilvl w:val="6"/>
        <w:numId w:val="1"/>
      </w:numPr>
      <w:spacing w:after="200"/>
      <w:outlineLvl w:val="6"/>
    </w:pPr>
    <w:rPr>
      <w:rFonts w:eastAsia="Times New Roman"/>
      <w:sz w:val="20"/>
    </w:rPr>
  </w:style>
  <w:style w:type="paragraph" w:styleId="Heading8">
    <w:name w:val="heading 8"/>
    <w:basedOn w:val="Normal"/>
    <w:next w:val="Normal"/>
    <w:link w:val="Heading8Char"/>
    <w:uiPriority w:val="9"/>
    <w:qFormat/>
    <w:pPr>
      <w:numPr>
        <w:ilvl w:val="7"/>
        <w:numId w:val="1"/>
      </w:numPr>
      <w:spacing w:after="200"/>
      <w:outlineLvl w:val="7"/>
    </w:pPr>
    <w:rPr>
      <w:rFonts w:eastAsia="Times New Roman"/>
      <w:iCs/>
      <w:sz w:val="20"/>
    </w:rPr>
  </w:style>
  <w:style w:type="paragraph" w:styleId="Heading9">
    <w:name w:val="heading 9"/>
    <w:basedOn w:val="Normal"/>
    <w:next w:val="Normal"/>
    <w:link w:val="Heading9Char"/>
    <w:uiPriority w:val="9"/>
    <w:qFormat/>
    <w:pPr>
      <w:numPr>
        <w:ilvl w:val="8"/>
        <w:numId w:val="1"/>
      </w:numPr>
      <w:spacing w:after="200"/>
      <w:outlineLvl w:val="8"/>
    </w:pPr>
    <w:rPr>
      <w:rFonts w:eastAsia="Times New Roman"/>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bottom w:val="single" w:sz="8" w:space="4" w:color="4F81BD"/>
      </w:pBdr>
      <w:spacing w:after="300"/>
      <w:contextualSpacing/>
    </w:pPr>
    <w:rPr>
      <w:rFonts w:ascii="FS Optus Medium" w:eastAsia="MS Gothic" w:hAnsi="FS Optus Medium"/>
      <w:color w:val="13607C"/>
      <w:spacing w:val="5"/>
      <w:kern w:val="28"/>
      <w:sz w:val="56"/>
      <w:szCs w:val="56"/>
    </w:rPr>
  </w:style>
  <w:style w:type="character" w:customStyle="1" w:styleId="TitleChar">
    <w:name w:val="Title Char"/>
    <w:link w:val="Title"/>
    <w:uiPriority w:val="10"/>
    <w:rPr>
      <w:rFonts w:ascii="FS Optus Medium" w:eastAsia="MS Gothic" w:hAnsi="FS Optus Medium" w:cs="Times New Roman"/>
      <w:color w:val="13607C"/>
      <w:spacing w:val="5"/>
      <w:kern w:val="28"/>
      <w:sz w:val="56"/>
      <w:szCs w:val="56"/>
    </w:rPr>
  </w:style>
  <w:style w:type="character" w:customStyle="1" w:styleId="Heading1Char">
    <w:name w:val="Heading 1 Char"/>
    <w:link w:val="Heading1"/>
    <w:uiPriority w:val="9"/>
    <w:rPr>
      <w:rFonts w:ascii="Arial" w:eastAsia="MS Gothic" w:hAnsi="Arial"/>
      <w:sz w:val="72"/>
      <w:szCs w:val="32"/>
    </w:rPr>
  </w:style>
  <w:style w:type="character" w:customStyle="1" w:styleId="Heading2Char">
    <w:name w:val="Heading 2 Char"/>
    <w:link w:val="Heading2"/>
    <w:uiPriority w:val="9"/>
    <w:rPr>
      <w:rFonts w:ascii="Arial" w:eastAsia="MS Gothic" w:hAnsi="Arial"/>
      <w:bCs/>
      <w:color w:val="000000"/>
      <w:sz w:val="48"/>
      <w:szCs w:val="26"/>
    </w:rPr>
  </w:style>
  <w:style w:type="paragraph" w:customStyle="1" w:styleId="ColorfulList-Accent11">
    <w:name w:val="Colorful List - Accent 11"/>
    <w:basedOn w:val="Normal"/>
    <w:uiPriority w:val="34"/>
    <w:qFormat/>
    <w:pPr>
      <w:spacing w:before="240"/>
      <w:ind w:left="720"/>
      <w:contextualSpacing/>
    </w:pPr>
  </w:style>
  <w:style w:type="paragraph" w:customStyle="1" w:styleId="TOCHeading1">
    <w:name w:val="TOC Heading1"/>
    <w:basedOn w:val="Heading1"/>
    <w:next w:val="Normal"/>
    <w:uiPriority w:val="39"/>
    <w:unhideWhenUsed/>
    <w:qFormat/>
    <w:pPr>
      <w:spacing w:line="276" w:lineRule="auto"/>
      <w:outlineLvl w:val="9"/>
    </w:pPr>
    <w:rPr>
      <w:b/>
      <w:bCs/>
      <w:smallCaps/>
      <w:sz w:val="28"/>
      <w:szCs w:val="28"/>
    </w:rPr>
  </w:style>
  <w:style w:type="paragraph" w:styleId="TOC2">
    <w:name w:val="toc 2"/>
    <w:basedOn w:val="Normal"/>
    <w:next w:val="Normal"/>
    <w:uiPriority w:val="39"/>
    <w:unhideWhenUsed/>
    <w:pPr>
      <w:ind w:left="240"/>
    </w:pPr>
    <w:rPr>
      <w:bCs/>
      <w:sz w:val="22"/>
      <w:szCs w:val="22"/>
    </w:rPr>
  </w:style>
  <w:style w:type="paragraph" w:styleId="TOC1">
    <w:name w:val="toc 1"/>
    <w:basedOn w:val="Normal"/>
    <w:next w:val="Normal"/>
    <w:autoRedefine/>
    <w:uiPriority w:val="39"/>
    <w:unhideWhenUsed/>
    <w:pPr>
      <w:tabs>
        <w:tab w:val="left" w:pos="1080"/>
        <w:tab w:val="right" w:pos="10188"/>
      </w:tabs>
      <w:spacing w:before="120"/>
    </w:pPr>
    <w:rPr>
      <w:b/>
      <w:sz w:val="22"/>
    </w:rPr>
  </w:style>
  <w:style w:type="character" w:customStyle="1" w:styleId="Heading3Char">
    <w:name w:val="Heading 3 Char"/>
    <w:link w:val="Heading3"/>
    <w:uiPriority w:val="9"/>
    <w:rPr>
      <w:rFonts w:ascii="Arial" w:eastAsia="MS Gothic" w:hAnsi="Arial"/>
      <w:bCs/>
      <w:color w:val="000000"/>
      <w:sz w:val="40"/>
      <w:szCs w:val="24"/>
    </w:rPr>
  </w:style>
  <w:style w:type="character" w:styleId="Hyperlink">
    <w:name w:val="Hyperlink"/>
    <w:uiPriority w:val="99"/>
    <w:unhideWhenUsed/>
    <w:rPr>
      <w:rFonts w:ascii="Arial" w:hAnsi="Arial"/>
      <w:color w:val="13607C"/>
      <w:sz w:val="18"/>
      <w:u w:val="single"/>
    </w:rPr>
  </w:style>
  <w:style w:type="paragraph" w:styleId="Header">
    <w:name w:val="header"/>
    <w:basedOn w:val="Normal"/>
    <w:link w:val="HeaderChar"/>
    <w:unhideWhenUsed/>
    <w:pPr>
      <w:tabs>
        <w:tab w:val="center" w:pos="4320"/>
        <w:tab w:val="right" w:pos="8640"/>
      </w:tabs>
    </w:pPr>
  </w:style>
  <w:style w:type="character" w:customStyle="1" w:styleId="HeaderChar">
    <w:name w:val="Header Char"/>
    <w:link w:val="Header"/>
    <w:rPr>
      <w:rFonts w:ascii="Arial" w:hAnsi="Arial"/>
    </w:rPr>
  </w:style>
  <w:style w:type="paragraph" w:styleId="Footer">
    <w:name w:val="footer"/>
    <w:basedOn w:val="Normal"/>
    <w:link w:val="FooterChar"/>
    <w:unhideWhenUsed/>
    <w:pPr>
      <w:tabs>
        <w:tab w:val="center" w:pos="4320"/>
        <w:tab w:val="right" w:pos="8640"/>
      </w:tabs>
    </w:pPr>
  </w:style>
  <w:style w:type="character" w:customStyle="1" w:styleId="FooterChar">
    <w:name w:val="Footer Char"/>
    <w:link w:val="Footer"/>
    <w:rPr>
      <w:rFonts w:ascii="Arial" w:hAnsi="Arial"/>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link w:val="BalloonText"/>
    <w:uiPriority w:val="99"/>
    <w:semiHidden/>
    <w:rPr>
      <w:rFonts w:ascii="Lucida Grande" w:hAnsi="Lucida Grande" w:cs="Lucida Grande"/>
      <w:sz w:val="18"/>
      <w:szCs w:val="18"/>
    </w:rPr>
  </w:style>
  <w:style w:type="character" w:styleId="PageNumber">
    <w:name w:val="page number"/>
    <w:rPr>
      <w:rFonts w:ascii="Times New Roman" w:hAnsi="Times New Roman"/>
      <w:sz w:val="14"/>
    </w:rPr>
  </w:style>
  <w:style w:type="paragraph" w:customStyle="1" w:styleId="FooterTitle">
    <w:name w:val="FooterTitle"/>
    <w:basedOn w:val="Footer"/>
    <w:pPr>
      <w:tabs>
        <w:tab w:val="clear" w:pos="4320"/>
        <w:tab w:val="clear" w:pos="8640"/>
      </w:tabs>
      <w:jc w:val="right"/>
    </w:pPr>
    <w:rPr>
      <w:rFonts w:eastAsia="Times New Roman" w:cs="Arial"/>
      <w:sz w:val="16"/>
      <w:szCs w:val="16"/>
      <w:lang w:val="en-AU"/>
    </w:rPr>
  </w:style>
  <w:style w:type="character" w:customStyle="1" w:styleId="Heading4Char">
    <w:name w:val="Heading 4 Char"/>
    <w:link w:val="Heading4"/>
    <w:uiPriority w:val="9"/>
    <w:rPr>
      <w:rFonts w:ascii="Arial" w:eastAsia="Times New Roman" w:hAnsi="Arial"/>
      <w:bCs/>
      <w:sz w:val="32"/>
      <w:szCs w:val="28"/>
    </w:rPr>
  </w:style>
  <w:style w:type="paragraph" w:styleId="BodyText">
    <w:name w:val="Body Text"/>
    <w:basedOn w:val="Normal"/>
    <w:link w:val="BodyTextChar"/>
    <w:uiPriority w:val="99"/>
    <w:unhideWhenUsed/>
    <w:pPr>
      <w:spacing w:after="200"/>
    </w:pPr>
    <w:rPr>
      <w:sz w:val="20"/>
    </w:rPr>
  </w:style>
  <w:style w:type="character" w:customStyle="1" w:styleId="BodyTextChar">
    <w:name w:val="Body Text Char"/>
    <w:link w:val="BodyText"/>
    <w:uiPriority w:val="99"/>
    <w:rPr>
      <w:rFonts w:ascii="Arial" w:hAnsi="Arial"/>
      <w:szCs w:val="24"/>
    </w:rPr>
  </w:style>
  <w:style w:type="character" w:customStyle="1" w:styleId="Heading5Char">
    <w:name w:val="Heading 5 Char"/>
    <w:link w:val="Heading5"/>
    <w:uiPriority w:val="9"/>
    <w:rPr>
      <w:rFonts w:ascii="Arial" w:eastAsia="Times New Roman" w:hAnsi="Arial" w:cs="Times New Roman"/>
      <w:b/>
      <w:bCs/>
      <w:iCs/>
      <w:sz w:val="24"/>
      <w:szCs w:val="26"/>
    </w:rPr>
  </w:style>
  <w:style w:type="character" w:customStyle="1" w:styleId="Heading6Char">
    <w:name w:val="Heading 6 Char"/>
    <w:link w:val="Heading6"/>
    <w:uiPriority w:val="9"/>
    <w:rPr>
      <w:rFonts w:ascii="Arial" w:eastAsia="Times New Roman" w:hAnsi="Arial" w:cs="Arial"/>
      <w:bCs/>
      <w:szCs w:val="22"/>
      <w:lang w:val="en-AU"/>
    </w:rPr>
  </w:style>
  <w:style w:type="character" w:customStyle="1" w:styleId="Heading7Char">
    <w:name w:val="Heading 7 Char"/>
    <w:link w:val="Heading7"/>
    <w:uiPriority w:val="9"/>
    <w:rPr>
      <w:rFonts w:ascii="Arial" w:eastAsia="Times New Roman" w:hAnsi="Arial"/>
      <w:szCs w:val="24"/>
    </w:rPr>
  </w:style>
  <w:style w:type="character" w:customStyle="1" w:styleId="Heading8Char">
    <w:name w:val="Heading 8 Char"/>
    <w:link w:val="Heading8"/>
    <w:uiPriority w:val="9"/>
    <w:rPr>
      <w:rFonts w:ascii="Arial" w:eastAsia="Times New Roman" w:hAnsi="Arial"/>
      <w:iCs/>
      <w:szCs w:val="24"/>
    </w:rPr>
  </w:style>
  <w:style w:type="character" w:customStyle="1" w:styleId="Heading9Char">
    <w:name w:val="Heading 9 Char"/>
    <w:link w:val="Heading9"/>
    <w:uiPriority w:val="9"/>
    <w:rPr>
      <w:rFonts w:ascii="Arial" w:eastAsia="Times New Roman" w:hAnsi="Arial"/>
      <w:szCs w:val="22"/>
    </w:rPr>
  </w:style>
  <w:style w:type="character" w:customStyle="1" w:styleId="Definition">
    <w:name w:val="Definition"/>
    <w:rPr>
      <w:b/>
      <w:bCs/>
      <w:i w:val="0"/>
      <w:sz w:val="22"/>
      <w:szCs w:val="28"/>
    </w:rPr>
  </w:style>
  <w:style w:type="character" w:styleId="CommentReference">
    <w:name w:val="annotation reference"/>
    <w:semiHidden/>
    <w:rPr>
      <w:sz w:val="16"/>
      <w:szCs w:val="16"/>
    </w:rPr>
  </w:style>
  <w:style w:type="character" w:customStyle="1" w:styleId="Highlight11pt">
    <w:name w:val="Highlight 11pt"/>
    <w:rPr>
      <w:rFonts w:ascii="Arial" w:hAnsi="Arial" w:cs="Arial" w:hint="default"/>
      <w:b/>
      <w:bCs w:val="0"/>
      <w:sz w:val="22"/>
    </w:rPr>
  </w:style>
  <w:style w:type="character" w:styleId="Strong">
    <w:name w:val="Strong"/>
    <w:qFormat/>
    <w:rPr>
      <w:b/>
      <w:bCs/>
    </w:rPr>
  </w:style>
  <w:style w:type="character" w:styleId="Emphasis">
    <w:name w:val="Emphasis"/>
    <w:qFormat/>
    <w:rPr>
      <w:i/>
      <w:iC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rPr>
      <w:rFonts w:ascii="Arial" w:hAnsi="Arial"/>
    </w:rPr>
  </w:style>
  <w:style w:type="paragraph" w:customStyle="1" w:styleId="Bullet1">
    <w:name w:val="Bullet 1"/>
    <w:basedOn w:val="Normal"/>
    <w:uiPriority w:val="8"/>
    <w:qFormat/>
    <w:pPr>
      <w:numPr>
        <w:numId w:val="2"/>
      </w:numPr>
      <w:spacing w:after="180" w:line="260" w:lineRule="atLeast"/>
    </w:pPr>
    <w:rPr>
      <w:rFonts w:ascii="Calibri" w:eastAsia="Times New Roman" w:hAnsi="Calibri" w:cs="Calibri"/>
      <w:sz w:val="22"/>
      <w:szCs w:val="28"/>
      <w:lang w:val="en-AU"/>
    </w:rPr>
  </w:style>
  <w:style w:type="paragraph" w:customStyle="1" w:styleId="Bullet2">
    <w:name w:val="Bullet 2"/>
    <w:basedOn w:val="Normal"/>
    <w:uiPriority w:val="8"/>
    <w:qFormat/>
    <w:pPr>
      <w:numPr>
        <w:numId w:val="3"/>
      </w:numPr>
      <w:spacing w:line="260" w:lineRule="atLeast"/>
    </w:pPr>
    <w:rPr>
      <w:rFonts w:ascii="Calibri" w:eastAsia="Times New Roman" w:hAnsi="Calibri" w:cs="Calibri"/>
      <w:sz w:val="22"/>
      <w:szCs w:val="28"/>
      <w:lang w:val="en-AU"/>
    </w:rPr>
  </w:style>
  <w:style w:type="numbering" w:customStyle="1" w:styleId="BMDefinitions">
    <w:name w:val="B&amp;M Definitions"/>
    <w:uiPriority w:val="99"/>
    <w:pPr>
      <w:numPr>
        <w:numId w:val="4"/>
      </w:numPr>
    </w:pPr>
  </w:style>
  <w:style w:type="numbering" w:customStyle="1" w:styleId="BMHeadings">
    <w:name w:val="B&amp;M Headings"/>
    <w:uiPriority w:val="99"/>
    <w:pPr>
      <w:numPr>
        <w:numId w:val="5"/>
      </w:numPr>
    </w:pPr>
  </w:style>
  <w:style w:type="numbering" w:customStyle="1" w:styleId="BMListNumbers">
    <w:name w:val="B&amp;M List Numbers"/>
    <w:uiPriority w:val="99"/>
    <w:pPr>
      <w:numPr>
        <w:numId w:val="6"/>
      </w:numPr>
    </w:pPr>
  </w:style>
  <w:style w:type="numbering" w:customStyle="1" w:styleId="BMSchedules">
    <w:name w:val="B&amp;M Schedules"/>
    <w:uiPriority w:val="99"/>
    <w:pPr>
      <w:numPr>
        <w:numId w:val="9"/>
      </w:numPr>
    </w:pPr>
  </w:style>
  <w:style w:type="paragraph" w:customStyle="1" w:styleId="BMKAddressInfo">
    <w:name w:val="BMK Address Info"/>
    <w:link w:val="BMKAddressInfoChar"/>
    <w:semiHidden/>
    <w:pPr>
      <w:spacing w:after="200" w:line="200" w:lineRule="atLeast"/>
    </w:pPr>
    <w:rPr>
      <w:rFonts w:eastAsia="Times New Roman" w:cs="Cambria"/>
      <w:noProof/>
      <w:sz w:val="16"/>
      <w:szCs w:val="24"/>
      <w:lang w:eastAsia="en-US"/>
    </w:rPr>
  </w:style>
  <w:style w:type="character" w:customStyle="1" w:styleId="BMKAddressInfoChar">
    <w:name w:val="BMK Address Info Char"/>
    <w:link w:val="BMKAddressInfo"/>
    <w:semiHidden/>
    <w:rPr>
      <w:rFonts w:ascii="Cambria" w:eastAsia="Times New Roman" w:hAnsi="Cambria" w:cs="Cambria"/>
      <w:noProof/>
      <w:sz w:val="16"/>
      <w:szCs w:val="24"/>
      <w:lang w:val="en-AU"/>
    </w:rPr>
  </w:style>
  <w:style w:type="paragraph" w:customStyle="1" w:styleId="BMKAddress1">
    <w:name w:val="BMK Address1"/>
    <w:basedOn w:val="Normal"/>
    <w:semiHidden/>
    <w:pPr>
      <w:spacing w:line="260" w:lineRule="atLeast"/>
    </w:pPr>
    <w:rPr>
      <w:rFonts w:ascii="Calibri" w:eastAsia="Times New Roman" w:hAnsi="Calibri" w:cs="Calibri"/>
      <w:sz w:val="22"/>
      <w:szCs w:val="28"/>
      <w:lang w:val="en-AU"/>
    </w:rPr>
  </w:style>
  <w:style w:type="paragraph" w:customStyle="1" w:styleId="BMKAttention">
    <w:name w:val="BMK Attention"/>
    <w:basedOn w:val="Normal"/>
    <w:semiHidden/>
    <w:pPr>
      <w:spacing w:line="260" w:lineRule="atLeast"/>
    </w:pPr>
    <w:rPr>
      <w:rFonts w:ascii="Calibri" w:eastAsia="Times New Roman" w:hAnsi="Calibri" w:cs="Calibri"/>
      <w:sz w:val="22"/>
      <w:szCs w:val="28"/>
      <w:lang w:val="en-AU"/>
    </w:rPr>
  </w:style>
  <w:style w:type="paragraph" w:customStyle="1" w:styleId="BMKCities">
    <w:name w:val="BMK Cities"/>
    <w:semiHidden/>
    <w:pPr>
      <w:spacing w:before="30" w:after="200" w:line="276" w:lineRule="auto"/>
    </w:pPr>
    <w:rPr>
      <w:rFonts w:eastAsia="Times New Roman" w:cs="Cambria"/>
      <w:noProof/>
      <w:spacing w:val="2"/>
      <w:sz w:val="11"/>
      <w:szCs w:val="11"/>
      <w:lang w:eastAsia="en-US"/>
    </w:rPr>
  </w:style>
  <w:style w:type="paragraph" w:customStyle="1" w:styleId="BMKCitiesSpace">
    <w:name w:val="BMK Cities Space"/>
    <w:basedOn w:val="BMKCities"/>
    <w:semiHidden/>
    <w:pPr>
      <w:spacing w:before="0"/>
    </w:pPr>
  </w:style>
  <w:style w:type="paragraph" w:customStyle="1" w:styleId="BMKDeliveryPhrase">
    <w:name w:val="BMK Delivery Phrase"/>
    <w:basedOn w:val="BMKAddressInfo"/>
    <w:semiHidden/>
    <w:pPr>
      <w:framePr w:w="2943" w:h="1734" w:hRule="exact" w:wrap="around" w:vAnchor="text" w:hAnchor="page" w:x="8533" w:y="208"/>
      <w:ind w:left="57"/>
    </w:pPr>
    <w:rPr>
      <w:b/>
    </w:rPr>
  </w:style>
  <w:style w:type="paragraph" w:customStyle="1" w:styleId="BMKDocumentName">
    <w:name w:val="BMK Document Name"/>
    <w:basedOn w:val="Normal"/>
    <w:next w:val="Normal"/>
    <w:semiHidden/>
    <w:pPr>
      <w:tabs>
        <w:tab w:val="left" w:pos="2761"/>
        <w:tab w:val="left" w:pos="3470"/>
        <w:tab w:val="left" w:pos="4179"/>
        <w:tab w:val="left" w:pos="4888"/>
        <w:tab w:val="right" w:pos="9849"/>
      </w:tabs>
      <w:spacing w:line="200" w:lineRule="atLeast"/>
    </w:pPr>
    <w:rPr>
      <w:rFonts w:ascii="Arial Black" w:eastAsia="Times New Roman" w:hAnsi="Arial Black" w:cs="Calibri"/>
      <w:bCs/>
      <w:noProof/>
      <w:sz w:val="18"/>
      <w:szCs w:val="28"/>
      <w:lang w:val="en-AU"/>
    </w:rPr>
  </w:style>
  <w:style w:type="paragraph" w:customStyle="1" w:styleId="BMKDocumentNameHK">
    <w:name w:val="BMK Document Name HK"/>
    <w:basedOn w:val="Normal"/>
    <w:next w:val="Normal"/>
    <w:semiHidden/>
    <w:pPr>
      <w:spacing w:line="200" w:lineRule="atLeast"/>
    </w:pPr>
    <w:rPr>
      <w:rFonts w:ascii="Arial Black" w:eastAsia="Times New Roman" w:hAnsi="Arial Black" w:cs="Cambria"/>
      <w:noProof/>
      <w:sz w:val="18"/>
      <w:szCs w:val="32"/>
      <w:lang w:val="en-AU" w:eastAsia="en-AU"/>
    </w:rPr>
  </w:style>
  <w:style w:type="paragraph" w:customStyle="1" w:styleId="BMKLegalNoticePhrase">
    <w:name w:val="BMK Legal Notice Phrase"/>
    <w:basedOn w:val="Normal"/>
    <w:semiHidden/>
    <w:pPr>
      <w:spacing w:before="260" w:after="180" w:line="260" w:lineRule="atLeast"/>
    </w:pPr>
    <w:rPr>
      <w:rFonts w:ascii="Cambria" w:eastAsia="Times New Roman" w:hAnsi="Cambria" w:cs="Cambria"/>
      <w:b/>
      <w:caps/>
      <w:sz w:val="22"/>
      <w:szCs w:val="28"/>
      <w:lang w:val="en-AU"/>
    </w:rPr>
  </w:style>
  <w:style w:type="paragraph" w:customStyle="1" w:styleId="BMKLetterCaption">
    <w:name w:val="BMK LetterCaption"/>
    <w:basedOn w:val="BMKLegalNoticePhrase"/>
    <w:next w:val="Normal"/>
    <w:semiHidden/>
    <w:pPr>
      <w:spacing w:before="0"/>
    </w:pPr>
  </w:style>
  <w:style w:type="paragraph" w:customStyle="1" w:styleId="BMKMemberFirmName">
    <w:name w:val="BMK Member Firm Name"/>
    <w:basedOn w:val="BMKAddressInfo"/>
    <w:next w:val="BMKAddressInfo"/>
    <w:link w:val="BMKMemberFirmNameChar"/>
    <w:semiHidden/>
    <w:pPr>
      <w:spacing w:after="0"/>
    </w:pPr>
    <w:rPr>
      <w:b/>
    </w:rPr>
  </w:style>
  <w:style w:type="character" w:customStyle="1" w:styleId="BMKMemberFirmNameChar">
    <w:name w:val="BMK Member Firm Name Char"/>
    <w:link w:val="BMKMemberFirmName"/>
    <w:semiHidden/>
    <w:rPr>
      <w:rFonts w:ascii="Cambria" w:eastAsia="Times New Roman" w:hAnsi="Cambria" w:cs="Cambria"/>
      <w:b/>
      <w:noProof/>
      <w:sz w:val="16"/>
      <w:szCs w:val="24"/>
      <w:lang w:val="en-AU"/>
    </w:rPr>
  </w:style>
  <w:style w:type="paragraph" w:customStyle="1" w:styleId="BMKMultiOffice">
    <w:name w:val="BMK Multi Office"/>
    <w:basedOn w:val="Normal"/>
    <w:next w:val="Normal"/>
    <w:semiHidden/>
    <w:rPr>
      <w:rFonts w:ascii="Arial Black" w:eastAsia="Times New Roman" w:hAnsi="Arial Black" w:cs="Cambria"/>
      <w:noProof/>
      <w:spacing w:val="2"/>
      <w:sz w:val="11"/>
      <w:lang w:val="en-AU"/>
    </w:rPr>
  </w:style>
  <w:style w:type="paragraph" w:customStyle="1" w:styleId="BMKMultiOfficeAddress">
    <w:name w:val="BMK Multi Office Address"/>
    <w:basedOn w:val="BMKCities"/>
    <w:semiHidden/>
  </w:style>
  <w:style w:type="paragraph" w:customStyle="1" w:styleId="BMKPartnerList">
    <w:name w:val="BMK Partner List"/>
    <w:basedOn w:val="BMKCities"/>
    <w:semiHidden/>
    <w:pPr>
      <w:adjustRightInd w:val="0"/>
      <w:snapToGrid w:val="0"/>
      <w:spacing w:before="0" w:after="20"/>
    </w:pPr>
    <w:rPr>
      <w:rFonts w:cs="Arial"/>
      <w:caps/>
      <w:spacing w:val="0"/>
      <w:sz w:val="9"/>
      <w:szCs w:val="12"/>
    </w:rPr>
  </w:style>
  <w:style w:type="paragraph" w:customStyle="1" w:styleId="BMKPrivacyText">
    <w:name w:val="BMK Privacy Text"/>
    <w:basedOn w:val="Footer"/>
    <w:link w:val="BMKPrivacyTextChar"/>
    <w:semiHidden/>
    <w:pPr>
      <w:tabs>
        <w:tab w:val="clear" w:pos="4320"/>
        <w:tab w:val="clear" w:pos="8640"/>
        <w:tab w:val="right" w:pos="9350"/>
      </w:tabs>
      <w:spacing w:line="200" w:lineRule="atLeast"/>
    </w:pPr>
    <w:rPr>
      <w:rFonts w:ascii="Cambria" w:eastAsia="Times New Roman" w:hAnsi="Cambria" w:cs="Cambria"/>
      <w:noProof/>
      <w:sz w:val="16"/>
      <w:szCs w:val="28"/>
      <w:lang w:val="en-AU"/>
    </w:rPr>
  </w:style>
  <w:style w:type="character" w:customStyle="1" w:styleId="BMKPrivacyTextChar">
    <w:name w:val="BMK Privacy Text Char"/>
    <w:link w:val="BMKPrivacyText"/>
    <w:semiHidden/>
    <w:rPr>
      <w:rFonts w:ascii="Cambria" w:eastAsia="Times New Roman" w:hAnsi="Cambria" w:cs="Cambria"/>
      <w:noProof/>
      <w:sz w:val="16"/>
      <w:szCs w:val="28"/>
      <w:lang w:val="en-AU"/>
    </w:rPr>
  </w:style>
  <w:style w:type="paragraph" w:customStyle="1" w:styleId="BMKPrivacyTitle">
    <w:name w:val="BMK Privacy Title"/>
    <w:basedOn w:val="Normal"/>
    <w:semiHidden/>
    <w:pPr>
      <w:spacing w:before="260" w:after="140" w:line="240" w:lineRule="atLeast"/>
    </w:pPr>
    <w:rPr>
      <w:rFonts w:ascii="Arial Black" w:eastAsia="Times New Roman" w:hAnsi="Arial Black" w:cs="Calibri"/>
      <w:sz w:val="18"/>
      <w:szCs w:val="28"/>
      <w:lang w:val="en-AU"/>
    </w:rPr>
  </w:style>
  <w:style w:type="paragraph" w:customStyle="1" w:styleId="BMKQualifier">
    <w:name w:val="BMK Qualifier"/>
    <w:semiHidden/>
    <w:pPr>
      <w:spacing w:after="200" w:line="170" w:lineRule="atLeast"/>
    </w:pPr>
    <w:rPr>
      <w:rFonts w:eastAsia="Times New Roman" w:cs="Cambria"/>
      <w:caps/>
      <w:noProof/>
      <w:sz w:val="13"/>
      <w:szCs w:val="13"/>
      <w:lang w:eastAsia="en-US"/>
    </w:rPr>
  </w:style>
  <w:style w:type="paragraph" w:customStyle="1" w:styleId="BMKRecipient1">
    <w:name w:val="BMK Recipient1"/>
    <w:basedOn w:val="Normal"/>
    <w:semiHidden/>
    <w:pPr>
      <w:spacing w:line="260" w:lineRule="atLeast"/>
    </w:pPr>
    <w:rPr>
      <w:rFonts w:ascii="Calibri" w:eastAsia="Times New Roman" w:hAnsi="Calibri" w:cs="Calibri"/>
      <w:sz w:val="22"/>
      <w:szCs w:val="28"/>
      <w:lang w:val="en-AU"/>
    </w:rPr>
  </w:style>
  <w:style w:type="paragraph" w:customStyle="1" w:styleId="BMKRefInfo">
    <w:name w:val="BMK Ref Info"/>
    <w:basedOn w:val="BMKAddressInfo"/>
    <w:semiHidden/>
    <w:pPr>
      <w:framePr w:w="2943" w:h="1734" w:hRule="exact" w:wrap="around" w:vAnchor="text" w:hAnchor="page" w:x="8533" w:y="208"/>
      <w:ind w:left="57"/>
    </w:pPr>
  </w:style>
  <w:style w:type="paragraph" w:customStyle="1" w:styleId="BMKRegions">
    <w:name w:val="BMK Regions"/>
    <w:basedOn w:val="BMKCities"/>
    <w:next w:val="BMKCities"/>
    <w:semiHidden/>
    <w:pPr>
      <w:spacing w:before="0"/>
    </w:pPr>
    <w:rPr>
      <w:rFonts w:ascii="Arial Black" w:hAnsi="Arial Black"/>
      <w:szCs w:val="24"/>
    </w:rPr>
  </w:style>
  <w:style w:type="paragraph" w:customStyle="1" w:styleId="BMKSalutation">
    <w:name w:val="BMK Salutation"/>
    <w:basedOn w:val="Normal"/>
    <w:semiHidden/>
    <w:pPr>
      <w:spacing w:line="260" w:lineRule="atLeast"/>
    </w:pPr>
    <w:rPr>
      <w:rFonts w:ascii="Calibri" w:eastAsia="Times New Roman" w:hAnsi="Calibri" w:cs="Calibri"/>
      <w:sz w:val="22"/>
      <w:szCs w:val="28"/>
      <w:lang w:val="en-AU"/>
    </w:rPr>
  </w:style>
  <w:style w:type="paragraph" w:customStyle="1" w:styleId="BMKSubject">
    <w:name w:val="BMK Subject"/>
    <w:basedOn w:val="Normal"/>
    <w:semiHidden/>
    <w:pPr>
      <w:spacing w:line="260" w:lineRule="atLeast"/>
    </w:pPr>
    <w:rPr>
      <w:rFonts w:ascii="Cambria" w:eastAsia="Times New Roman" w:hAnsi="Cambria" w:cs="Cambria"/>
      <w:b/>
      <w:bCs/>
      <w:sz w:val="22"/>
      <w:szCs w:val="28"/>
      <w:lang w:val="en-AU"/>
    </w:rPr>
  </w:style>
  <w:style w:type="paragraph" w:customStyle="1" w:styleId="BMKSubtitle">
    <w:name w:val="BMK Subtitle"/>
    <w:basedOn w:val="Normal"/>
    <w:next w:val="BodyText"/>
    <w:semiHidden/>
    <w:pPr>
      <w:spacing w:after="180" w:line="260" w:lineRule="atLeast"/>
    </w:pPr>
    <w:rPr>
      <w:rFonts w:ascii="Cambria" w:eastAsia="Times New Roman" w:hAnsi="Cambria" w:cs="Cambria"/>
      <w:sz w:val="32"/>
      <w:szCs w:val="28"/>
      <w:lang w:val="en-AU"/>
    </w:rPr>
  </w:style>
  <w:style w:type="paragraph" w:customStyle="1" w:styleId="BMKTitle">
    <w:name w:val="BMK Title"/>
    <w:basedOn w:val="Normal"/>
    <w:next w:val="BodyText"/>
    <w:semiHidden/>
    <w:pPr>
      <w:spacing w:after="180" w:line="260" w:lineRule="atLeast"/>
    </w:pPr>
    <w:rPr>
      <w:rFonts w:ascii="Cambria" w:eastAsia="Times New Roman" w:hAnsi="Cambria" w:cs="Cambria"/>
      <w:sz w:val="48"/>
      <w:szCs w:val="28"/>
      <w:lang w:val="en-AU"/>
    </w:rPr>
  </w:style>
  <w:style w:type="paragraph" w:customStyle="1" w:styleId="BMKDate">
    <w:name w:val="BMKDate"/>
    <w:basedOn w:val="Normal"/>
    <w:semiHidden/>
    <w:pPr>
      <w:spacing w:line="260" w:lineRule="atLeast"/>
    </w:pPr>
    <w:rPr>
      <w:rFonts w:ascii="Calibri" w:eastAsia="Times New Roman" w:hAnsi="Calibri" w:cs="Calibri"/>
      <w:sz w:val="22"/>
      <w:szCs w:val="28"/>
      <w:lang w:val="en-AU"/>
    </w:rPr>
  </w:style>
  <w:style w:type="paragraph" w:customStyle="1" w:styleId="BMKHeaderLogoSHI">
    <w:name w:val="BMKHeaderLogoSHI"/>
    <w:semiHidden/>
    <w:pPr>
      <w:tabs>
        <w:tab w:val="left" w:pos="709"/>
        <w:tab w:val="left" w:pos="1418"/>
        <w:tab w:val="left" w:pos="2126"/>
        <w:tab w:val="left" w:pos="2835"/>
        <w:tab w:val="right" w:pos="7876"/>
      </w:tabs>
      <w:spacing w:after="140" w:line="260" w:lineRule="atLeast"/>
    </w:pPr>
    <w:rPr>
      <w:rFonts w:ascii="Calibri" w:eastAsia="Times New Roman" w:hAnsi="Calibri" w:cs="Calibri"/>
      <w:sz w:val="22"/>
      <w:szCs w:val="24"/>
      <w:lang w:eastAsia="en-US"/>
    </w:rPr>
  </w:style>
  <w:style w:type="paragraph" w:customStyle="1" w:styleId="DefinitionParagraph">
    <w:name w:val="Definition Paragraph"/>
    <w:basedOn w:val="Normal"/>
    <w:uiPriority w:val="2"/>
    <w:pPr>
      <w:numPr>
        <w:numId w:val="4"/>
      </w:numPr>
      <w:spacing w:after="180" w:line="260" w:lineRule="atLeast"/>
    </w:pPr>
    <w:rPr>
      <w:rFonts w:ascii="Calibri" w:eastAsia="Times New Roman" w:hAnsi="Calibri" w:cs="Calibri"/>
      <w:sz w:val="22"/>
      <w:szCs w:val="28"/>
      <w:lang w:val="en-AU"/>
    </w:rPr>
  </w:style>
  <w:style w:type="character" w:customStyle="1" w:styleId="DMReference">
    <w:name w:val="DMReference"/>
    <w:semiHidden/>
    <w:rPr>
      <w:rFonts w:ascii="Cambria" w:eastAsia="Times New Roman" w:hAnsi="Cambria" w:cs="Cambria"/>
      <w:noProof/>
      <w:sz w:val="16"/>
      <w:szCs w:val="16"/>
      <w:lang w:val="en-AU" w:eastAsia="en-US"/>
    </w:rPr>
  </w:style>
  <w:style w:type="paragraph" w:customStyle="1" w:styleId="LetterDetail">
    <w:name w:val="LetterDetail"/>
    <w:basedOn w:val="Normal"/>
    <w:semiHidden/>
    <w:pPr>
      <w:spacing w:line="260" w:lineRule="atLeast"/>
    </w:pPr>
    <w:rPr>
      <w:rFonts w:ascii="Calibri" w:eastAsia="Times New Roman" w:hAnsi="Calibri" w:cs="Calibri"/>
      <w:sz w:val="22"/>
      <w:szCs w:val="28"/>
      <w:lang w:val="en-AU"/>
    </w:rPr>
  </w:style>
  <w:style w:type="paragraph" w:customStyle="1" w:styleId="OtherContact">
    <w:name w:val="OtherContact"/>
    <w:basedOn w:val="Normal"/>
    <w:semiHidden/>
    <w:rPr>
      <w:rFonts w:ascii="Cambria" w:eastAsia="Times New Roman" w:hAnsi="Cambria" w:cs="Cambria"/>
      <w:sz w:val="16"/>
      <w:szCs w:val="28"/>
      <w:lang w:val="en-AU"/>
    </w:rPr>
  </w:style>
  <w:style w:type="paragraph" w:customStyle="1" w:styleId="Recital">
    <w:name w:val="Recital"/>
    <w:basedOn w:val="Normal"/>
    <w:uiPriority w:val="7"/>
    <w:pPr>
      <w:numPr>
        <w:numId w:val="8"/>
      </w:numPr>
      <w:spacing w:after="180" w:line="260" w:lineRule="atLeast"/>
    </w:pPr>
    <w:rPr>
      <w:rFonts w:ascii="Calibri" w:eastAsia="Times New Roman" w:hAnsi="Calibri"/>
      <w:sz w:val="22"/>
      <w:szCs w:val="28"/>
      <w:lang w:val="en-AU"/>
    </w:rPr>
  </w:style>
  <w:style w:type="paragraph" w:customStyle="1" w:styleId="SchH1">
    <w:name w:val="SchH1"/>
    <w:basedOn w:val="Normal"/>
    <w:next w:val="BodyText"/>
    <w:uiPriority w:val="6"/>
    <w:pPr>
      <w:keepNext/>
      <w:numPr>
        <w:numId w:val="7"/>
      </w:numPr>
      <w:spacing w:after="200"/>
    </w:pPr>
    <w:rPr>
      <w:rFonts w:eastAsia="Times New Roman" w:cs="Arial"/>
      <w:b/>
      <w:bCs/>
      <w:sz w:val="32"/>
      <w:szCs w:val="32"/>
      <w:lang w:val="en-AU"/>
    </w:rPr>
  </w:style>
  <w:style w:type="paragraph" w:customStyle="1" w:styleId="SchH2">
    <w:name w:val="SchH2"/>
    <w:basedOn w:val="Normal"/>
    <w:next w:val="BodyText"/>
    <w:uiPriority w:val="6"/>
    <w:pPr>
      <w:keepNext/>
      <w:numPr>
        <w:ilvl w:val="1"/>
        <w:numId w:val="7"/>
      </w:numPr>
      <w:spacing w:after="200"/>
      <w:ind w:left="720" w:hanging="720"/>
    </w:pPr>
    <w:rPr>
      <w:rFonts w:eastAsia="Times New Roman" w:cs="Arial"/>
      <w:bCs/>
      <w:sz w:val="20"/>
      <w:szCs w:val="20"/>
      <w:lang w:val="en-AU"/>
    </w:rPr>
  </w:style>
  <w:style w:type="paragraph" w:customStyle="1" w:styleId="SchH3">
    <w:name w:val="SchH3"/>
    <w:basedOn w:val="Normal"/>
    <w:uiPriority w:val="6"/>
    <w:pPr>
      <w:numPr>
        <w:ilvl w:val="2"/>
        <w:numId w:val="7"/>
      </w:numPr>
      <w:spacing w:after="180" w:line="260" w:lineRule="atLeast"/>
      <w:ind w:left="720" w:hanging="720"/>
    </w:pPr>
    <w:rPr>
      <w:rFonts w:eastAsia="Times New Roman" w:cs="Arial"/>
      <w:sz w:val="20"/>
      <w:szCs w:val="20"/>
      <w:lang w:val="en-AU"/>
    </w:rPr>
  </w:style>
  <w:style w:type="paragraph" w:customStyle="1" w:styleId="SchH4">
    <w:name w:val="SchH4"/>
    <w:basedOn w:val="Normal"/>
    <w:uiPriority w:val="6"/>
    <w:pPr>
      <w:numPr>
        <w:ilvl w:val="3"/>
        <w:numId w:val="7"/>
      </w:numPr>
      <w:spacing w:after="200"/>
    </w:pPr>
    <w:rPr>
      <w:rFonts w:eastAsia="Times New Roman" w:cs="Arial"/>
      <w:sz w:val="20"/>
      <w:szCs w:val="20"/>
      <w:lang w:val="en-AU"/>
    </w:rPr>
  </w:style>
  <w:style w:type="paragraph" w:customStyle="1" w:styleId="SchH5">
    <w:name w:val="SchH5"/>
    <w:basedOn w:val="Normal"/>
    <w:uiPriority w:val="6"/>
    <w:pPr>
      <w:numPr>
        <w:ilvl w:val="4"/>
        <w:numId w:val="7"/>
      </w:numPr>
      <w:tabs>
        <w:tab w:val="clear" w:pos="2126"/>
      </w:tabs>
      <w:spacing w:after="200"/>
      <w:ind w:left="2160" w:hanging="720"/>
    </w:pPr>
    <w:rPr>
      <w:rFonts w:eastAsia="Times New Roman" w:cs="Arial"/>
      <w:sz w:val="20"/>
      <w:szCs w:val="20"/>
      <w:lang w:val="en-AU"/>
    </w:rPr>
  </w:style>
  <w:style w:type="paragraph" w:customStyle="1" w:styleId="SchH6">
    <w:name w:val="SchH6"/>
    <w:basedOn w:val="Normal"/>
    <w:uiPriority w:val="6"/>
    <w:pPr>
      <w:numPr>
        <w:ilvl w:val="5"/>
        <w:numId w:val="7"/>
      </w:numPr>
      <w:spacing w:after="180" w:line="260" w:lineRule="atLeast"/>
    </w:pPr>
    <w:rPr>
      <w:rFonts w:ascii="Calibri" w:eastAsia="Times New Roman" w:hAnsi="Calibri" w:cs="Calibri"/>
      <w:sz w:val="22"/>
      <w:szCs w:val="28"/>
      <w:lang w:val="en-AU"/>
    </w:rPr>
  </w:style>
  <w:style w:type="paragraph" w:customStyle="1" w:styleId="SchSH">
    <w:name w:val="SchSH"/>
    <w:basedOn w:val="Normal"/>
    <w:next w:val="BodyText"/>
    <w:uiPriority w:val="6"/>
    <w:pPr>
      <w:keepNext/>
      <w:spacing w:after="180" w:line="260" w:lineRule="atLeast"/>
    </w:pPr>
    <w:rPr>
      <w:rFonts w:eastAsia="Times New Roman" w:cs="Arial"/>
      <w:b/>
      <w:sz w:val="22"/>
      <w:szCs w:val="28"/>
      <w:lang w:val="en-AU"/>
    </w:rPr>
  </w:style>
  <w:style w:type="paragraph" w:customStyle="1" w:styleId="TOCHeading">
    <w:name w:val="TOCHeading"/>
    <w:basedOn w:val="Normal"/>
    <w:next w:val="BodyText"/>
    <w:uiPriority w:val="11"/>
    <w:semiHidden/>
    <w:pPr>
      <w:pBdr>
        <w:bottom w:val="single" w:sz="4" w:space="9" w:color="auto"/>
      </w:pBdr>
      <w:spacing w:after="180" w:line="260" w:lineRule="exact"/>
    </w:pPr>
    <w:rPr>
      <w:rFonts w:ascii="Cambria" w:eastAsia="Times New Roman" w:hAnsi="Cambria" w:cs="Cambria"/>
      <w:b/>
      <w:bCs/>
      <w:szCs w:val="28"/>
      <w:lang w:val="en-AU"/>
    </w:rPr>
  </w:style>
  <w:style w:type="paragraph" w:styleId="ListNumber">
    <w:name w:val="List Number"/>
    <w:basedOn w:val="Normal"/>
    <w:uiPriority w:val="7"/>
    <w:qFormat/>
    <w:pPr>
      <w:numPr>
        <w:numId w:val="6"/>
      </w:numPr>
      <w:spacing w:after="180" w:line="260" w:lineRule="atLeast"/>
    </w:pPr>
    <w:rPr>
      <w:rFonts w:ascii="Calibri" w:eastAsia="Times New Roman" w:hAnsi="Calibri" w:cs="Calibri"/>
      <w:sz w:val="22"/>
      <w:szCs w:val="28"/>
      <w:lang w:val="en-AU"/>
    </w:rPr>
  </w:style>
  <w:style w:type="paragraph" w:styleId="ListNumber2">
    <w:name w:val="List Number 2"/>
    <w:basedOn w:val="Normal"/>
    <w:uiPriority w:val="7"/>
    <w:qFormat/>
    <w:pPr>
      <w:numPr>
        <w:ilvl w:val="1"/>
        <w:numId w:val="6"/>
      </w:numPr>
      <w:spacing w:after="180" w:line="260" w:lineRule="atLeast"/>
    </w:pPr>
    <w:rPr>
      <w:rFonts w:ascii="Calibri" w:eastAsia="Times New Roman" w:hAnsi="Calibri" w:cs="Calibri"/>
      <w:sz w:val="22"/>
      <w:szCs w:val="28"/>
      <w:lang w:val="en-AU"/>
    </w:rPr>
  </w:style>
  <w:style w:type="paragraph" w:styleId="ListNumber3">
    <w:name w:val="List Number 3"/>
    <w:basedOn w:val="Normal"/>
    <w:uiPriority w:val="7"/>
    <w:qFormat/>
    <w:pPr>
      <w:numPr>
        <w:ilvl w:val="2"/>
        <w:numId w:val="6"/>
      </w:numPr>
      <w:spacing w:after="180" w:line="260" w:lineRule="atLeast"/>
    </w:pPr>
    <w:rPr>
      <w:rFonts w:ascii="Calibri" w:eastAsia="Times New Roman" w:hAnsi="Calibri" w:cs="Calibri"/>
      <w:sz w:val="22"/>
      <w:szCs w:val="28"/>
      <w:lang w:val="en-AU"/>
    </w:rPr>
  </w:style>
  <w:style w:type="paragraph" w:styleId="ListNumber4">
    <w:name w:val="List Number 4"/>
    <w:basedOn w:val="Normal"/>
    <w:uiPriority w:val="7"/>
    <w:qFormat/>
    <w:pPr>
      <w:numPr>
        <w:ilvl w:val="3"/>
        <w:numId w:val="6"/>
      </w:numPr>
      <w:spacing w:after="180" w:line="260" w:lineRule="atLeast"/>
    </w:pPr>
    <w:rPr>
      <w:rFonts w:ascii="Calibri" w:eastAsia="Times New Roman" w:hAnsi="Calibri" w:cs="Calibri"/>
      <w:sz w:val="22"/>
      <w:szCs w:val="28"/>
      <w:lang w:val="en-AU"/>
    </w:rPr>
  </w:style>
  <w:style w:type="paragraph" w:styleId="FootnoteText">
    <w:name w:val="footnote text"/>
    <w:link w:val="FootnoteTextChar"/>
    <w:pPr>
      <w:spacing w:after="200" w:line="276" w:lineRule="auto"/>
    </w:pPr>
    <w:rPr>
      <w:rFonts w:ascii="Calibri" w:eastAsia="Calibri" w:hAnsi="Calibri"/>
      <w:sz w:val="22"/>
      <w:szCs w:val="22"/>
      <w:lang w:val="en-US" w:eastAsia="en-US"/>
    </w:rPr>
  </w:style>
  <w:style w:type="character" w:customStyle="1" w:styleId="FootnoteTextChar">
    <w:name w:val="Footnote Text Char"/>
    <w:link w:val="FootnoteText"/>
    <w:rPr>
      <w:rFonts w:ascii="Calibri" w:eastAsia="Calibri" w:hAnsi="Calibri" w:cs="Times New Roman"/>
      <w:sz w:val="22"/>
      <w:szCs w:val="22"/>
    </w:rPr>
  </w:style>
  <w:style w:type="character" w:styleId="FootnoteReference">
    <w:name w:val="footnote reference"/>
  </w:style>
  <w:style w:type="paragraph" w:styleId="ListParagraph">
    <w:name w:val="List Paragraph"/>
    <w:basedOn w:val="Normal"/>
    <w:uiPriority w:val="72"/>
    <w:qFormat/>
    <w:pPr>
      <w:ind w:left="720"/>
      <w:contextualSpacing/>
    </w:pPr>
  </w:style>
  <w:style w:type="character" w:customStyle="1" w:styleId="codechar">
    <w:name w:val="code char"/>
    <w:uiPriority w:val="1"/>
    <w:qFormat/>
    <w:rPr>
      <w:rFonts w:ascii="Courier New" w:hAnsi="Courier New" w:cs="Times New Roman"/>
      <w:color w:val="auto"/>
      <w:sz w:val="20"/>
      <w:szCs w:val="20"/>
    </w:rPr>
  </w:style>
  <w:style w:type="paragraph" w:customStyle="1" w:styleId="TOCHeading2">
    <w:name w:val="TOC Heading2"/>
    <w:basedOn w:val="Heading1"/>
    <w:next w:val="Normal"/>
    <w:uiPriority w:val="39"/>
    <w:unhideWhenUsed/>
    <w:qFormat/>
    <w:pPr>
      <w:numPr>
        <w:numId w:val="0"/>
      </w:numPr>
      <w:spacing w:line="276" w:lineRule="auto"/>
      <w:outlineLvl w:val="9"/>
    </w:pPr>
    <w:rPr>
      <w:b/>
      <w:bCs/>
      <w:smallCaps/>
      <w:sz w:val="28"/>
      <w:szCs w:val="28"/>
    </w:rPr>
  </w:style>
  <w:style w:type="paragraph" w:customStyle="1" w:styleId="Schedule">
    <w:name w:val="Schedule"/>
    <w:basedOn w:val="Normal"/>
    <w:next w:val="Normal"/>
    <w:qFormat/>
    <w:pPr>
      <w:spacing w:after="200"/>
    </w:pPr>
    <w:rPr>
      <w:sz w:val="32"/>
    </w:rPr>
  </w:style>
  <w:style w:type="character" w:customStyle="1" w:styleId="Subhead1">
    <w:name w:val="Subhead1"/>
    <w:rPr>
      <w:rFonts w:ascii="Frutiger 45 Light" w:hAnsi="Frutiger 45 Light"/>
      <w:spacing w:val="6"/>
      <w:sz w:val="19"/>
    </w:rPr>
  </w:style>
  <w:style w:type="paragraph" w:customStyle="1" w:styleId="TOCHeading3">
    <w:name w:val="TOC Heading3"/>
    <w:basedOn w:val="Heading1"/>
    <w:next w:val="Normal"/>
    <w:uiPriority w:val="39"/>
    <w:unhideWhenUsed/>
    <w:qFormat/>
    <w:pPr>
      <w:numPr>
        <w:numId w:val="0"/>
      </w:numPr>
      <w:spacing w:line="276" w:lineRule="auto"/>
      <w:outlineLvl w:val="9"/>
    </w:pPr>
    <w:rPr>
      <w:b/>
      <w:bCs/>
      <w:smallCaps/>
      <w:sz w:val="28"/>
      <w:szCs w:val="28"/>
    </w:rPr>
  </w:style>
  <w:style w:type="paragraph" w:styleId="Revision">
    <w:name w:val="Revision"/>
    <w:hidden/>
    <w:uiPriority w:val="71"/>
    <w:rsid w:val="0090696C"/>
    <w:rPr>
      <w:rFonts w:ascii="Arial" w:hAnsi="Arial"/>
      <w:sz w:val="24"/>
      <w:szCs w:val="24"/>
      <w:lang w:val="en-US" w:eastAsia="en-US"/>
    </w:rPr>
  </w:style>
  <w:style w:type="paragraph" w:styleId="CommentSubject">
    <w:name w:val="annotation subject"/>
    <w:basedOn w:val="CommentText"/>
    <w:next w:val="CommentText"/>
    <w:link w:val="CommentSubjectChar"/>
    <w:uiPriority w:val="99"/>
    <w:semiHidden/>
    <w:unhideWhenUsed/>
    <w:rsid w:val="00E67847"/>
    <w:rPr>
      <w:b/>
      <w:bCs/>
    </w:rPr>
  </w:style>
  <w:style w:type="character" w:customStyle="1" w:styleId="CommentSubjectChar">
    <w:name w:val="Comment Subject Char"/>
    <w:link w:val="CommentSubject"/>
    <w:uiPriority w:val="99"/>
    <w:semiHidden/>
    <w:rsid w:val="00E67847"/>
    <w:rPr>
      <w:rFonts w:ascii="Arial" w:hAnsi="Arial"/>
      <w:b/>
      <w:bCs/>
      <w:lang w:val="en-US" w:eastAsia="en-US"/>
    </w:rPr>
  </w:style>
  <w:style w:type="paragraph" w:customStyle="1" w:styleId="MELegal1">
    <w:name w:val="ME Legal 1"/>
    <w:basedOn w:val="Normal"/>
    <w:next w:val="Normal"/>
    <w:rsid w:val="005372FD"/>
    <w:pPr>
      <w:numPr>
        <w:numId w:val="110"/>
      </w:numPr>
      <w:spacing w:after="240"/>
      <w:outlineLvl w:val="0"/>
    </w:pPr>
    <w:rPr>
      <w:rFonts w:cs="Calibri"/>
      <w:b/>
      <w:bCs/>
      <w:sz w:val="20"/>
      <w:szCs w:val="22"/>
      <w:lang w:val="en-AU"/>
    </w:rPr>
  </w:style>
  <w:style w:type="paragraph" w:customStyle="1" w:styleId="MELegal2">
    <w:name w:val="ME Legal 2"/>
    <w:basedOn w:val="Normal"/>
    <w:next w:val="Normal"/>
    <w:rsid w:val="005372FD"/>
    <w:pPr>
      <w:numPr>
        <w:ilvl w:val="1"/>
        <w:numId w:val="110"/>
      </w:numPr>
      <w:spacing w:after="240"/>
      <w:outlineLvl w:val="1"/>
    </w:pPr>
    <w:rPr>
      <w:rFonts w:cs="Calibri"/>
      <w:sz w:val="20"/>
      <w:szCs w:val="20"/>
      <w:lang w:val="en-AU"/>
    </w:rPr>
  </w:style>
  <w:style w:type="paragraph" w:customStyle="1" w:styleId="MELegal3">
    <w:name w:val="ME Legal 3"/>
    <w:basedOn w:val="Normal"/>
    <w:next w:val="Normal"/>
    <w:qFormat/>
    <w:rsid w:val="005372FD"/>
    <w:pPr>
      <w:numPr>
        <w:ilvl w:val="2"/>
        <w:numId w:val="110"/>
      </w:numPr>
      <w:spacing w:after="240"/>
      <w:outlineLvl w:val="2"/>
    </w:pPr>
    <w:rPr>
      <w:rFonts w:cs="Calibri"/>
      <w:sz w:val="20"/>
      <w:szCs w:val="22"/>
      <w:lang w:val="en-AU"/>
    </w:rPr>
  </w:style>
  <w:style w:type="paragraph" w:customStyle="1" w:styleId="MELegal4">
    <w:name w:val="ME Legal 4"/>
    <w:basedOn w:val="Normal"/>
    <w:next w:val="Normal"/>
    <w:qFormat/>
    <w:rsid w:val="005372FD"/>
    <w:pPr>
      <w:numPr>
        <w:ilvl w:val="3"/>
        <w:numId w:val="110"/>
      </w:numPr>
      <w:spacing w:after="240"/>
      <w:outlineLvl w:val="3"/>
    </w:pPr>
    <w:rPr>
      <w:rFonts w:cs="Calibri"/>
      <w:sz w:val="20"/>
      <w:szCs w:val="20"/>
      <w:lang w:val="en-AU"/>
    </w:rPr>
  </w:style>
  <w:style w:type="paragraph" w:customStyle="1" w:styleId="MELegal5">
    <w:name w:val="ME Legal 5"/>
    <w:basedOn w:val="Normal"/>
    <w:next w:val="Normal"/>
    <w:rsid w:val="005372FD"/>
    <w:pPr>
      <w:numPr>
        <w:ilvl w:val="4"/>
        <w:numId w:val="110"/>
      </w:numPr>
      <w:spacing w:after="240"/>
      <w:outlineLvl w:val="4"/>
    </w:pPr>
    <w:rPr>
      <w:rFonts w:ascii="Times New (W1)" w:hAnsi="Times New (W1)" w:cs="Times New (W1)"/>
      <w:sz w:val="22"/>
      <w:szCs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optus.com.au/content/dam/optus/appendix/Appendix%20Q/AppQ.doc" TargetMode="Externa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optus.com.au/content/dam/optus/appendix/Appendix%20A/AppA.doc"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1DACEBB009024C97FEF6518F6D7047" ma:contentTypeVersion="3" ma:contentTypeDescription="Create a new document." ma:contentTypeScope="" ma:versionID="1cf36cf95e3389997d96da718d1954ea">
  <xsd:schema xmlns:xsd="http://www.w3.org/2001/XMLSchema" xmlns:xs="http://www.w3.org/2001/XMLSchema" xmlns:p="http://schemas.microsoft.com/office/2006/metadata/properties" xmlns:ns2="db4ae1fe-e912-40c6-8b62-43598c27b1e0" targetNamespace="http://schemas.microsoft.com/office/2006/metadata/properties" ma:root="true" ma:fieldsID="18f1b169c0d4094c44007d543dabde5b" ns2:_="">
    <xsd:import namespace="db4ae1fe-e912-40c6-8b62-43598c27b1e0"/>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4ae1fe-e912-40c6-8b62-43598c27b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A84F7-5F0A-46FE-BFD9-3346D72F2033}">
  <ds:schemaRefs>
    <ds:schemaRef ds:uri="http://schemas.microsoft.com/sharepoint/v3/contenttype/forms"/>
  </ds:schemaRefs>
</ds:datastoreItem>
</file>

<file path=customXml/itemProps2.xml><?xml version="1.0" encoding="utf-8"?>
<ds:datastoreItem xmlns:ds="http://schemas.openxmlformats.org/officeDocument/2006/customXml" ds:itemID="{F2E839A1-D3BF-40BC-A7A3-8C7B3C52447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241419-699F-4529-87C3-64AAC8069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4ae1fe-e912-40c6-8b62-43598c27b1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EF5481-51E4-44AD-9152-B11FB21B0248}">
  <ds:schemaRefs>
    <ds:schemaRef ds:uri="http://schemas.openxmlformats.org/officeDocument/2006/bibliography"/>
  </ds:schemaRefs>
</ds:datastoreItem>
</file>

<file path=docMetadata/LabelInfo.xml><?xml version="1.0" encoding="utf-8"?>
<clbl:labelList xmlns:clbl="http://schemas.microsoft.com/office/2020/mipLabelMetadata">
  <clbl:label id="{17928398-834f-4756-9d9b-525628a13a45}" enabled="0" method="" siteId="{17928398-834f-4756-9d9b-525628a13a45}" removed="1"/>
</clbl:labelList>
</file>

<file path=docProps/app.xml><?xml version="1.0" encoding="utf-8"?>
<Properties xmlns="http://schemas.openxmlformats.org/officeDocument/2006/extended-properties" xmlns:vt="http://schemas.openxmlformats.org/officeDocument/2006/docPropsVTypes">
  <Template>Normal</Template>
  <TotalTime>0</TotalTime>
  <Pages>59</Pages>
  <Words>16204</Words>
  <Characters>92367</Characters>
  <Application>Microsoft Office Word</Application>
  <DocSecurity>0</DocSecurity>
  <Lines>769</Lines>
  <Paragraphs>216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108355</CharactersWithSpaces>
  <SharedDoc>false</SharedDoc>
  <HyperlinkBase/>
  <HLinks>
    <vt:vector size="48" baseType="variant">
      <vt:variant>
        <vt:i4>2818083</vt:i4>
      </vt:variant>
      <vt:variant>
        <vt:i4>171</vt:i4>
      </vt:variant>
      <vt:variant>
        <vt:i4>0</vt:i4>
      </vt:variant>
      <vt:variant>
        <vt:i4>5</vt:i4>
      </vt:variant>
      <vt:variant>
        <vt:lpwstr>http://www.optus.com.au/content/dam/optus/appendix/Appendix Q/AppQ.doc</vt:lpwstr>
      </vt:variant>
      <vt:variant>
        <vt:lpwstr/>
      </vt:variant>
      <vt:variant>
        <vt:i4>3670064</vt:i4>
      </vt:variant>
      <vt:variant>
        <vt:i4>162</vt:i4>
      </vt:variant>
      <vt:variant>
        <vt:i4>0</vt:i4>
      </vt:variant>
      <vt:variant>
        <vt:i4>5</vt:i4>
      </vt:variant>
      <vt:variant>
        <vt:lpwstr>http://www.optus.com.au/content/dam/optus/appendix/Appendix B/AppB.doc</vt:lpwstr>
      </vt:variant>
      <vt:variant>
        <vt:lpwstr/>
      </vt:variant>
      <vt:variant>
        <vt:i4>3866675</vt:i4>
      </vt:variant>
      <vt:variant>
        <vt:i4>159</vt:i4>
      </vt:variant>
      <vt:variant>
        <vt:i4>0</vt:i4>
      </vt:variant>
      <vt:variant>
        <vt:i4>5</vt:i4>
      </vt:variant>
      <vt:variant>
        <vt:lpwstr>http://www.optus.com.au/content/dam/optus/appendix/Appendix A/AppA.doc</vt:lpwstr>
      </vt:variant>
      <vt:variant>
        <vt:lpwstr/>
      </vt:variant>
      <vt:variant>
        <vt:i4>2818083</vt:i4>
      </vt:variant>
      <vt:variant>
        <vt:i4>129</vt:i4>
      </vt:variant>
      <vt:variant>
        <vt:i4>0</vt:i4>
      </vt:variant>
      <vt:variant>
        <vt:i4>5</vt:i4>
      </vt:variant>
      <vt:variant>
        <vt:lpwstr>http://www.optus.com.au/content/dam/optus/appendix/Appendix Q/AppQ.doc</vt:lpwstr>
      </vt:variant>
      <vt:variant>
        <vt:lpwstr/>
      </vt:variant>
      <vt:variant>
        <vt:i4>2818083</vt:i4>
      </vt:variant>
      <vt:variant>
        <vt:i4>126</vt:i4>
      </vt:variant>
      <vt:variant>
        <vt:i4>0</vt:i4>
      </vt:variant>
      <vt:variant>
        <vt:i4>5</vt:i4>
      </vt:variant>
      <vt:variant>
        <vt:lpwstr>http://www.optus.com.au/content/dam/optus/appendix/Appendix Q/AppQ.doc</vt:lpwstr>
      </vt:variant>
      <vt:variant>
        <vt:lpwstr/>
      </vt:variant>
      <vt:variant>
        <vt:i4>3670064</vt:i4>
      </vt:variant>
      <vt:variant>
        <vt:i4>114</vt:i4>
      </vt:variant>
      <vt:variant>
        <vt:i4>0</vt:i4>
      </vt:variant>
      <vt:variant>
        <vt:i4>5</vt:i4>
      </vt:variant>
      <vt:variant>
        <vt:lpwstr>http://www.optus.com.au/content/dam/optus/appendix/Appendix B/AppB.doc</vt:lpwstr>
      </vt:variant>
      <vt:variant>
        <vt:lpwstr/>
      </vt:variant>
      <vt:variant>
        <vt:i4>3866675</vt:i4>
      </vt:variant>
      <vt:variant>
        <vt:i4>111</vt:i4>
      </vt:variant>
      <vt:variant>
        <vt:i4>0</vt:i4>
      </vt:variant>
      <vt:variant>
        <vt:i4>5</vt:i4>
      </vt:variant>
      <vt:variant>
        <vt:lpwstr>http://www.optus.com.au/content/dam/optus/appendix/Appendix A/AppA.doc</vt:lpwstr>
      </vt:variant>
      <vt:variant>
        <vt:lpwstr/>
      </vt:variant>
      <vt:variant>
        <vt:i4>3866675</vt:i4>
      </vt:variant>
      <vt:variant>
        <vt:i4>30</vt:i4>
      </vt:variant>
      <vt:variant>
        <vt:i4>0</vt:i4>
      </vt:variant>
      <vt:variant>
        <vt:i4>5</vt:i4>
      </vt:variant>
      <vt:variant>
        <vt:lpwstr>http://www.optus.com.au/content/dam/optus/appendix/Appendix A/AppA.doc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2023-11-06T05:02:00Z</dcterms:created>
  <dcterms:modified xsi:type="dcterms:W3CDTF">2023-11-06T07:13:00Z</dcterms:modified>
</cp:coreProperties>
</file>